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RRH: Rural and Remote Health article: 3276 - 2014 Rural Clinical School Training and Support Program Snapshot survey</w:t>
      </w:r>
      <w:br/>
      <w:hyperlink r:id="rId7" w:history="1">
        <w:r>
          <w:rPr>
            <w:color w:val="2980b9"/>
            <w:u w:val="single"/>
          </w:rPr>
          <w:t xml:space="preserve">https://www.rrh.org.au/journal/article/3276</w:t>
        </w:r>
      </w:hyperlink>
    </w:p>
    <w:p>
      <w:pPr>
        <w:pStyle w:val="Heading1"/>
      </w:pPr>
      <w:bookmarkStart w:id="2" w:name="_Toc2"/>
      <w:r>
        <w:t>Article summary:</w:t>
      </w:r>
      <w:bookmarkEnd w:id="2"/>
    </w:p>
    <w:p>
      <w:pPr>
        <w:jc w:val="both"/>
      </w:pPr>
      <w:r>
        <w:rPr/>
        <w:t xml:space="preserve">1. The Rural Clinical Training and Support (RCTS) program aims to address the shortage of medical practitioners in rural and remote Australia by providing training opportunities in rural clinical schools (RCSs) and regional medical schools (RMSs).</w:t>
      </w:r>
    </w:p>
    <w:p>
      <w:pPr>
        <w:jc w:val="both"/>
      </w:pPr>
      <w:r>
        <w:rPr/>
        <w:t xml:space="preserve"/>
      </w:r>
    </w:p>
    <w:p>
      <w:pPr>
        <w:jc w:val="both"/>
      </w:pPr>
      <w:r>
        <w:rPr/>
        <w:t xml:space="preserve">2. A pilot survey conducted in 2014 among RCS staff revealed that both professional and academic staff are passionate about their roles in developing the rural health workforce through student training. Many clinicians indicated they took a salary cut to work at an RCS, while for most professionals, it is one of the most financially rewarding jobs available in rural areas.</w:t>
      </w:r>
    </w:p>
    <w:p>
      <w:pPr>
        <w:jc w:val="both"/>
      </w:pPr>
      <w:r>
        <w:rPr/>
        <w:t xml:space="preserve"/>
      </w:r>
    </w:p>
    <w:p>
      <w:pPr>
        <w:jc w:val="both"/>
      </w:pPr>
      <w:r>
        <w:rPr/>
        <w:t xml:space="preserve">3. The survey highlighted the high level of expertise among RCS staff, with a significant proportion approaching retirement age. Succession planning is crucial, and there is support for a leadership program to support succession planning within RCSs. Additionally, there is a notable presence of female doctors as academics in the rural workforce.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2014 Rural Clinical School Training and Support Program Snapshot survey, highlighting key findings related to the demographics, background, employment history, future intentions, and expertise of staff working in rural clinical schools (RCSs) across Australia. The study sheds light on the passion and commitment of both professional and academic staff towards developing the rural health workforce through training programs in rural and regional areas.</w:t>
      </w:r>
    </w:p>
    <w:p>
      <w:pPr>
        <w:jc w:val="both"/>
      </w:pPr>
      <w:r>
        <w:rPr/>
        <w:t xml:space="preserve"/>
      </w:r>
    </w:p>
    <w:p>
      <w:pPr>
        <w:jc w:val="both"/>
      </w:pPr>
      <w:r>
        <w:rPr/>
        <w:t xml:space="preserve">One potential bias in the article is the lack of exploration into potential challenges or drawbacks associated with working in RCSs. While the survey results indicate high levels of satisfaction among staff members, it would have been beneficial to include any negative aspects or concerns raised by respondents. This could provide a more balanced perspective on the overall experience of working in rural clinical schools.</w:t>
      </w:r>
    </w:p>
    <w:p>
      <w:pPr>
        <w:jc w:val="both"/>
      </w:pPr>
      <w:r>
        <w:rPr/>
        <w:t xml:space="preserve"/>
      </w:r>
    </w:p>
    <w:p>
      <w:pPr>
        <w:jc w:val="both"/>
      </w:pPr>
      <w:r>
        <w:rPr/>
        <w:t xml:space="preserve">Additionally, the article does not delve into potential limitations of the survey methodology or data analysis. It would have been helpful to address any sampling biases, response rate issues, or limitations in generalizability of the findings. Acknowledging these limitations would enhance the credibility and transparency of the study.</w:t>
      </w:r>
    </w:p>
    <w:p>
      <w:pPr>
        <w:jc w:val="both"/>
      </w:pPr>
      <w:r>
        <w:rPr/>
        <w:t xml:space="preserve"/>
      </w:r>
    </w:p>
    <w:p>
      <w:pPr>
        <w:jc w:val="both"/>
      </w:pPr>
      <w:r>
        <w:rPr/>
        <w:t xml:space="preserve">Furthermore, there is a focus on positive aspects such as passion for rural health, commitment to training students in rural settings, and support for leadership programs within RCSs. While these are important factors to highlight, it is essential to also consider potential challenges faced by staff members, such as workload pressures, funding uncertainties, or limited career advancement opportunities in rural areas.</w:t>
      </w:r>
    </w:p>
    <w:p>
      <w:pPr>
        <w:jc w:val="both"/>
      </w:pPr>
      <w:r>
        <w:rPr/>
        <w:t xml:space="preserve"/>
      </w:r>
    </w:p>
    <w:p>
      <w:pPr>
        <w:jc w:val="both"/>
      </w:pPr>
      <w:r>
        <w:rPr/>
        <w:t xml:space="preserve">The article lacks discussion on potential risks or barriers that may impact recruitment and retention of staff in RCSs. Addressing issues such as work-life balance, access to professional development opportunities, or concerns about job security could provide a more holistic view of the workforce dynamics within rural clinical schools.</w:t>
      </w:r>
    </w:p>
    <w:p>
      <w:pPr>
        <w:jc w:val="both"/>
      </w:pPr>
      <w:r>
        <w:rPr/>
        <w:t xml:space="preserve"/>
      </w:r>
    </w:p>
    <w:p>
      <w:pPr>
        <w:jc w:val="both"/>
      </w:pPr>
      <w:r>
        <w:rPr/>
        <w:t xml:space="preserve">Moreover, there is limited exploration of counterarguments or differing perspectives on the effectiveness of RCS programs in addressing workforce shortages in rural and remote areas. Including diverse viewpoints could enrich the discussion and offer a more nuanced understanding of the complexities involved in rural medical education.</w:t>
      </w:r>
    </w:p>
    <w:p>
      <w:pPr>
        <w:jc w:val="both"/>
      </w:pPr>
      <w:r>
        <w:rPr/>
        <w:t xml:space="preserve"/>
      </w:r>
    </w:p>
    <w:p>
      <w:pPr>
        <w:jc w:val="both"/>
      </w:pPr>
      <w:r>
        <w:rPr/>
        <w:t xml:space="preserve">Overall, while the article provides valuable insights into the experiences and perspectives of staff working in RCSs, there are opportunities for further exploration of potential biases, limitations, challenges, and alternative viewpoints to ensure a well-rounded analysis of the topic.</w:t>
      </w:r>
    </w:p>
    <w:p>
      <w:pPr>
        <w:pStyle w:val="Heading1"/>
      </w:pPr>
      <w:bookmarkStart w:id="5" w:name="_Toc5"/>
      <w:r>
        <w:t>Topics for further research:</w:t>
      </w:r>
      <w:bookmarkEnd w:id="5"/>
    </w:p>
    <w:p>
      <w:pPr>
        <w:spacing w:after="0"/>
        <w:numPr>
          <w:ilvl w:val="0"/>
          <w:numId w:val="2"/>
        </w:numPr>
      </w:pPr>
      <w:r>
        <w:rPr/>
        <w:t xml:space="preserve">Challenges of working in rural clinical schools
</w:t>
      </w:r>
    </w:p>
    <w:p>
      <w:pPr>
        <w:spacing w:after="0"/>
        <w:numPr>
          <w:ilvl w:val="0"/>
          <w:numId w:val="2"/>
        </w:numPr>
      </w:pPr>
      <w:r>
        <w:rPr/>
        <w:t xml:space="preserve">Limitations of rural clinical school survey methodology
</w:t>
      </w:r>
    </w:p>
    <w:p>
      <w:pPr>
        <w:spacing w:after="0"/>
        <w:numPr>
          <w:ilvl w:val="0"/>
          <w:numId w:val="2"/>
        </w:numPr>
      </w:pPr>
      <w:r>
        <w:rPr/>
        <w:t xml:space="preserve">Barriers to recruitment and retention in rural clinical schools
</w:t>
      </w:r>
    </w:p>
    <w:p>
      <w:pPr>
        <w:spacing w:after="0"/>
        <w:numPr>
          <w:ilvl w:val="0"/>
          <w:numId w:val="2"/>
        </w:numPr>
      </w:pPr>
      <w:r>
        <w:rPr/>
        <w:t xml:space="preserve">Work-life balance in rural healthcare settings
</w:t>
      </w:r>
    </w:p>
    <w:p>
      <w:pPr>
        <w:spacing w:after="0"/>
        <w:numPr>
          <w:ilvl w:val="0"/>
          <w:numId w:val="2"/>
        </w:numPr>
      </w:pPr>
      <w:r>
        <w:rPr/>
        <w:t xml:space="preserve">Effectiveness of rural clinical school programs in addressing workforce shortages
</w:t>
      </w:r>
    </w:p>
    <w:p>
      <w:pPr>
        <w:numPr>
          <w:ilvl w:val="0"/>
          <w:numId w:val="2"/>
        </w:numPr>
      </w:pPr>
      <w:r>
        <w:rPr/>
        <w:t xml:space="preserve">Perspectives on rural medical education from different stakeholders</w:t>
      </w:r>
    </w:p>
    <w:p>
      <w:pPr>
        <w:pStyle w:val="Heading1"/>
      </w:pPr>
      <w:bookmarkStart w:id="6" w:name="_Toc6"/>
      <w:r>
        <w:t>Report location:</w:t>
      </w:r>
      <w:bookmarkEnd w:id="6"/>
    </w:p>
    <w:p>
      <w:hyperlink r:id="rId8" w:history="1">
        <w:r>
          <w:rPr>
            <w:color w:val="2980b9"/>
            <w:u w:val="single"/>
          </w:rPr>
          <w:t xml:space="preserve">https://www.fullpicture.app/item/bd81680ea59886c8e9cf5e095e8cb6c6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F84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rh.org.au/journal/article/3276" TargetMode="External"/><Relationship Id="rId8" Type="http://schemas.openxmlformats.org/officeDocument/2006/relationships/hyperlink" Target="https://www.fullpicture.app/item/bd81680ea59886c8e9cf5e095e8cb6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2024-07-10T08:24:43+02:00</dcterms:created>
  <dcterms:modified xsi:type="dcterms:W3CDTF">2024-07-10T08:24:43+02:00</dcterms:modified>
</cp:coreProperties>
</file>

<file path=docProps/custom.xml><?xml version="1.0" encoding="utf-8"?>
<Properties xmlns="http://schemas.openxmlformats.org/officeDocument/2006/custom-properties" xmlns:vt="http://schemas.openxmlformats.org/officeDocument/2006/docPropsVTypes"/>
</file>