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Textile-embedded cell-free biosensors | Nature Biomedical Engineering</w:t>
      </w:r>
      <w:br/>
      <w:hyperlink r:id="rId7" w:history="1">
        <w:r>
          <w:rPr>
            <w:color w:val="2980b9"/>
            <w:u w:val="single"/>
          </w:rPr>
          <w:t xml:space="preserve">https://www.nature.com/articles/s41551-022-00869-3</w:t>
        </w:r>
      </w:hyperlink>
    </w:p>
    <w:p>
      <w:pPr>
        <w:pStyle w:val="Heading1"/>
      </w:pPr>
      <w:bookmarkStart w:id="2" w:name="_Toc2"/>
      <w:r>
        <w:t>Article summary:</w:t>
      </w:r>
      <w:bookmarkEnd w:id="2"/>
    </w:p>
    <w:p>
      <w:pPr>
        <w:jc w:val="both"/>
      </w:pPr>
      <w:r>
        <w:rPr/>
        <w:t xml:space="preserve">1. Freeze-dried genetic circuits can be integrated with textiles to detect small molecules and nucleic acids from SARS-CoV-2 and other pathogens.</w:t>
      </w:r>
    </w:p>
    <w:p>
      <w:pPr>
        <w:jc w:val="both"/>
      </w:pPr>
      <w:r>
        <w:rPr/>
        <w:t xml:space="preserve">2. Cell-free synthetic biology systems can be freeze-dried for long-term storage, and integrated into textiles for biosensing applications.</w:t>
      </w:r>
    </w:p>
    <w:p>
      <w:pPr>
        <w:jc w:val="both"/>
      </w:pPr>
      <w:r>
        <w:rPr/>
        <w:t xml:space="preserve">3. The authors demonstrated the wide applicability of the textile-embedded cell-free biosensors with proof-of-principle applications such as sensing of theophylline, activation of a fluorophore, detection of HIV RNA and Borrelia burgdorferi RNA, and detection of organophosphate nerve agents.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research conducted by James Collins et al., providing a detailed description of their findings and methods used. The article does not appear to have any obvious biases or one-sided reporting, as it presents both sides equally in terms of potential benefits and risks associated with the use of textile-embedded cell-free biosensors. It also provides evidence for the claims made throughout the article, such as citing relevant studies that support their findings. </w:t>
      </w:r>
    </w:p>
    <w:p>
      <w:pPr>
        <w:jc w:val="both"/>
      </w:pPr>
      <w:r>
        <w:rPr/>
        <w:t xml:space="preserve">However, there are some points that could be further explored in order to provide a more comprehensive overview of this research. For example, while the article mentions potential safety concerns associated with genetically modified organisms, it does not provide any further details on how these concerns could be addressed or mitigated when using textile-embedded cell-free biosensors. Additionally, while the article mentions possible risks associated with environmental exposure to reactions after rehydration, it does not discuss any strategies that could be employed to reduce these risks or ensure safety when using these devices in real world settings. </w:t>
      </w:r>
    </w:p>
    <w:p>
      <w:pPr>
        <w:jc w:val="both"/>
      </w:pPr>
      <w:r>
        <w:rPr/>
        <w:t xml:space="preserve">In conclusion, while this article is generally reliable in its reporting on this research topic, there are some areas that could benefit from further exploration in order to provide a more comprehensive overview of this technology and its potential implications for real world applications.</w:t>
      </w:r>
    </w:p>
    <w:p>
      <w:pPr>
        <w:pStyle w:val="Heading1"/>
      </w:pPr>
      <w:bookmarkStart w:id="5" w:name="_Toc5"/>
      <w:r>
        <w:t>Topics for further research:</w:t>
      </w:r>
      <w:bookmarkEnd w:id="5"/>
    </w:p>
    <w:p>
      <w:pPr>
        <w:spacing w:after="0"/>
        <w:numPr>
          <w:ilvl w:val="0"/>
          <w:numId w:val="2"/>
        </w:numPr>
      </w:pPr>
      <w:r>
        <w:rPr/>
        <w:t xml:space="preserve">Safety concerns associated with genetically modified organisms</w:t>
      </w:r>
    </w:p>
    <w:p>
      <w:pPr>
        <w:spacing w:after="0"/>
        <w:numPr>
          <w:ilvl w:val="0"/>
          <w:numId w:val="2"/>
        </w:numPr>
      </w:pPr>
      <w:r>
        <w:rPr/>
        <w:t xml:space="preserve">Strategies to reduce environmental exposure to reactions after rehydration</w:t>
      </w:r>
    </w:p>
    <w:p>
      <w:pPr>
        <w:spacing w:after="0"/>
        <w:numPr>
          <w:ilvl w:val="0"/>
          <w:numId w:val="2"/>
        </w:numPr>
      </w:pPr>
      <w:r>
        <w:rPr/>
        <w:t xml:space="preserve">Real world applications of textile-embedded cell-free biosensors</w:t>
      </w:r>
    </w:p>
    <w:p>
      <w:pPr>
        <w:spacing w:after="0"/>
        <w:numPr>
          <w:ilvl w:val="0"/>
          <w:numId w:val="2"/>
        </w:numPr>
      </w:pPr>
      <w:r>
        <w:rPr/>
        <w:t xml:space="preserve">Mitigation of safety risks associated with cell-free biosensors</w:t>
      </w:r>
    </w:p>
    <w:p>
      <w:pPr>
        <w:spacing w:after="0"/>
        <w:numPr>
          <w:ilvl w:val="0"/>
          <w:numId w:val="2"/>
        </w:numPr>
      </w:pPr>
      <w:r>
        <w:rPr/>
        <w:t xml:space="preserve">Impact of cell-free biosensors on the environment</w:t>
      </w:r>
    </w:p>
    <w:p>
      <w:pPr>
        <w:numPr>
          <w:ilvl w:val="0"/>
          <w:numId w:val="2"/>
        </w:numPr>
      </w:pPr>
      <w:r>
        <w:rPr/>
        <w:t xml:space="preserve">Regulatory guidelines for cell-free biosensors</w:t>
      </w:r>
    </w:p>
    <w:p>
      <w:pPr>
        <w:pStyle w:val="Heading1"/>
      </w:pPr>
      <w:bookmarkStart w:id="6" w:name="_Toc6"/>
      <w:r>
        <w:t>Report location:</w:t>
      </w:r>
      <w:bookmarkEnd w:id="6"/>
    </w:p>
    <w:p>
      <w:hyperlink r:id="rId8" w:history="1">
        <w:r>
          <w:rPr>
            <w:color w:val="2980b9"/>
            <w:u w:val="single"/>
          </w:rPr>
          <w:t xml:space="preserve">https://www.fullpicture.app/item/bd5db8f9f191d7a51103d82479a97846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14E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1-022-00869-3" TargetMode="External"/><Relationship Id="rId8" Type="http://schemas.openxmlformats.org/officeDocument/2006/relationships/hyperlink" Target="https://www.fullpicture.app/item/bd5db8f9f191d7a51103d82479a978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2023-02-23T06:43:29+01:00</dcterms:created>
  <dcterms:modified xsi:type="dcterms:W3CDTF">2023-02-23T06:43:29+01:00</dcterms:modified>
</cp:coreProperties>
</file>

<file path=docProps/custom.xml><?xml version="1.0" encoding="utf-8"?>
<Properties xmlns="http://schemas.openxmlformats.org/officeDocument/2006/custom-properties" xmlns:vt="http://schemas.openxmlformats.org/officeDocument/2006/docPropsVTypes"/>
</file>