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首页-四川省高校青年教师职业技能培训管理系统</w:t>
      </w:r>
      <w:br/>
      <w:hyperlink r:id="rId7" w:history="1">
        <w:r>
          <w:rPr>
            <w:color w:val="2980b9"/>
            <w:u w:val="single"/>
          </w:rPr>
          <w:t xml:space="preserve">https://pxglxt.sicnu.edu.cn/</w:t>
        </w:r>
      </w:hyperlink>
    </w:p>
    <w:p>
      <w:pPr>
        <w:pStyle w:val="Heading1"/>
      </w:pPr>
      <w:bookmarkStart w:id="2" w:name="_Toc2"/>
      <w:r>
        <w:t>Article summary:</w:t>
      </w:r>
      <w:bookmarkEnd w:id="2"/>
    </w:p>
    <w:p>
      <w:pPr>
        <w:jc w:val="both"/>
      </w:pPr>
      <w:r>
        <w:rPr/>
        <w:t xml:space="preserve">1. 该系统是一个用于管理四川省高校青年教师职业技能培训的管理系统。文章标题明确指出了系统的名称和功能，即为高校青年教师提供职业技能培训。</w:t>
      </w:r>
    </w:p>
    <w:p>
      <w:pPr>
        <w:jc w:val="both"/>
      </w:pPr>
      <w:r>
        <w:rPr/>
        <w:t xml:space="preserve"/>
      </w:r>
    </w:p>
    <w:p>
      <w:pPr>
        <w:jc w:val="both"/>
      </w:pPr>
      <w:r>
        <w:rPr/>
        <w:t xml:space="preserve">2. 系统测试将于2023年6月25日开始。文章提到了系统测试的具体时间，并且在括号中注明了清除测试数据的时间，表明该测试是一个全新的开始。</w:t>
      </w:r>
    </w:p>
    <w:p>
      <w:pPr>
        <w:jc w:val="both"/>
      </w:pPr>
      <w:r>
        <w:rPr/>
        <w:t xml:space="preserve"/>
      </w:r>
    </w:p>
    <w:p>
      <w:pPr>
        <w:jc w:val="both"/>
      </w:pPr>
      <w:r>
        <w:rPr/>
        <w:t xml:space="preserve">3. 文章没有提及其他具体内容，只给出了系统测试的时间和清除测试数据的时间。因此，可以推测这篇文章主要是为了通知读者有关系统测试的信息，并没有进一步展开其他相关内容。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根据文章标题和正文内容，可以看出这是一个关于四川省高校青年教师职业技能培训管理系统的系统测试计划。然而，由于提供的信息有限，很难进行详细的批判性分析。以下是一些可能存在的问题：</w:t>
      </w:r>
    </w:p>
    <w:p>
      <w:pPr>
        <w:jc w:val="both"/>
      </w:pPr>
      <w:r>
        <w:rPr/>
        <w:t xml:space="preserve"/>
      </w:r>
    </w:p>
    <w:p>
      <w:pPr>
        <w:jc w:val="both"/>
      </w:pPr>
      <w:r>
        <w:rPr/>
        <w:t xml:space="preserve">1. 偏见及其来源：文章没有提供足够的信息来确定是否存在偏见或其来源。需要更多的背景信息和具体内容来评估作者是否有任何特定立场或偏见。</w:t>
      </w:r>
    </w:p>
    <w:p>
      <w:pPr>
        <w:jc w:val="both"/>
      </w:pPr>
      <w:r>
        <w:rPr/>
        <w:t xml:space="preserve"/>
      </w:r>
    </w:p>
    <w:p>
      <w:pPr>
        <w:jc w:val="both"/>
      </w:pPr>
      <w:r>
        <w:rPr/>
        <w:t xml:space="preserve">2. 片面报道：由于只提供了测试开始时间和清除测试数据的时间，缺乏其他相关信息，如测试目标、方法、范围等。这使得读者无法全面了解该系统测试计划。</w:t>
      </w:r>
    </w:p>
    <w:p>
      <w:pPr>
        <w:jc w:val="both"/>
      </w:pPr>
      <w:r>
        <w:rPr/>
        <w:t xml:space="preserve"/>
      </w:r>
    </w:p>
    <w:p>
      <w:pPr>
        <w:jc w:val="both"/>
      </w:pPr>
      <w:r>
        <w:rPr/>
        <w:t xml:space="preserve">3. 无根据的主张：文章中没有明确提到任何主张或观点，因此无法评估是否存在无根据的主张。</w:t>
      </w:r>
    </w:p>
    <w:p>
      <w:pPr>
        <w:jc w:val="both"/>
      </w:pPr>
      <w:r>
        <w:rPr/>
        <w:t xml:space="preserve"/>
      </w:r>
    </w:p>
    <w:p>
      <w:pPr>
        <w:jc w:val="both"/>
      </w:pPr>
      <w:r>
        <w:rPr/>
        <w:t xml:space="preserve">4. 缺失的考虑点：由于缺乏详细信息，我们无法确定作者是否考虑了所有相关因素和问题。例如，是否考虑了用户需求、安全性、可靠性等方面。</w:t>
      </w:r>
    </w:p>
    <w:p>
      <w:pPr>
        <w:jc w:val="both"/>
      </w:pPr>
      <w:r>
        <w:rPr/>
        <w:t xml:space="preserve"/>
      </w:r>
    </w:p>
    <w:p>
      <w:pPr>
        <w:jc w:val="both"/>
      </w:pPr>
      <w:r>
        <w:rPr/>
        <w:t xml:space="preserve">5. 所提出主张的缺失证据：由于文章没有明确提出主张或观点，所以不存在缺失证据的问题。</w:t>
      </w:r>
    </w:p>
    <w:p>
      <w:pPr>
        <w:jc w:val="both"/>
      </w:pPr>
      <w:r>
        <w:rPr/>
        <w:t xml:space="preserve"/>
      </w:r>
    </w:p>
    <w:p>
      <w:pPr>
        <w:jc w:val="both"/>
      </w:pPr>
      <w:r>
        <w:rPr/>
        <w:t xml:space="preserve">6. 未探索的反驳：由于文章内容有限，我们无法确定是否存在未探索的反驳观点。</w:t>
      </w:r>
    </w:p>
    <w:p>
      <w:pPr>
        <w:jc w:val="both"/>
      </w:pPr>
      <w:r>
        <w:rPr/>
        <w:t xml:space="preserve"/>
      </w:r>
    </w:p>
    <w:p>
      <w:pPr>
        <w:jc w:val="both"/>
      </w:pPr>
      <w:r>
        <w:rPr/>
        <w:t xml:space="preserve">7. 宣传内容：文章标题和正文内容都没有明确提到宣传内容，因此无法评估是否存在宣传倾向。</w:t>
      </w:r>
    </w:p>
    <w:p>
      <w:pPr>
        <w:jc w:val="both"/>
      </w:pPr>
      <w:r>
        <w:rPr/>
        <w:t xml:space="preserve"/>
      </w:r>
    </w:p>
    <w:p>
      <w:pPr>
        <w:jc w:val="both"/>
      </w:pPr>
      <w:r>
        <w:rPr/>
        <w:t xml:space="preserve">8. 偏袒：由于缺乏具体信息，我们无法确定作者是否偏袒某一方或立场。</w:t>
      </w:r>
    </w:p>
    <w:p>
      <w:pPr>
        <w:jc w:val="both"/>
      </w:pPr>
      <w:r>
        <w:rPr/>
        <w:t xml:space="preserve"/>
      </w:r>
    </w:p>
    <w:p>
      <w:pPr>
        <w:jc w:val="both"/>
      </w:pPr>
      <w:r>
        <w:rPr/>
        <w:t xml:space="preserve">9. 是否注意到可能的风险：文章中没有提及任何与系统测试相关的风险或风险管理计划。这可能是一个缺失的考虑点。</w:t>
      </w:r>
    </w:p>
    <w:p>
      <w:pPr>
        <w:jc w:val="both"/>
      </w:pPr>
      <w:r>
        <w:rPr/>
        <w:t xml:space="preserve"/>
      </w:r>
    </w:p>
    <w:p>
      <w:pPr>
        <w:jc w:val="both"/>
      </w:pPr>
      <w:r>
        <w:rPr/>
        <w:t xml:space="preserve">10. 没有平等地呈现双方：由于文章内容有限，我们无法确定是否存在对双方不平等的呈现。</w:t>
      </w:r>
    </w:p>
    <w:p>
      <w:pPr>
        <w:jc w:val="both"/>
      </w:pPr>
      <w:r>
        <w:rPr/>
        <w:t xml:space="preserve"/>
      </w:r>
    </w:p>
    <w:p>
      <w:pPr>
        <w:jc w:val="both"/>
      </w:pPr>
      <w:r>
        <w:rPr/>
        <w:t xml:space="preserve">总之，根据目前提供的信息，很难进行详细的批判性分析。需要更多具体信息来全面评估该系统测试计划的可靠性和有效性。</w:t>
      </w:r>
    </w:p>
    <w:p>
      <w:pPr>
        <w:pStyle w:val="Heading1"/>
      </w:pPr>
      <w:bookmarkStart w:id="5" w:name="_Toc5"/>
      <w:r>
        <w:t>Topics for further research:</w:t>
      </w:r>
      <w:bookmarkEnd w:id="5"/>
    </w:p>
    <w:p>
      <w:pPr>
        <w:spacing w:after="0"/>
        <w:numPr>
          <w:ilvl w:val="0"/>
          <w:numId w:val="2"/>
        </w:numPr>
      </w:pPr>
      <w:r>
        <w:rPr/>
        <w:t xml:space="preserve">四川省高校青年教师职业技能培训管理系统的偏见及来源
</w:t>
      </w:r>
    </w:p>
    <w:p>
      <w:pPr>
        <w:spacing w:after="0"/>
        <w:numPr>
          <w:ilvl w:val="0"/>
          <w:numId w:val="2"/>
        </w:numPr>
      </w:pPr>
      <w:r>
        <w:rPr/>
        <w:t xml:space="preserve">四川省高校青年教师职业技能培训管理系统的测试目标、方法和范围
</w:t>
      </w:r>
    </w:p>
    <w:p>
      <w:pPr>
        <w:spacing w:after="0"/>
        <w:numPr>
          <w:ilvl w:val="0"/>
          <w:numId w:val="2"/>
        </w:numPr>
      </w:pPr>
      <w:r>
        <w:rPr/>
        <w:t xml:space="preserve">四川省高校青年教师职业技能培训管理系统的主张或观点
</w:t>
      </w:r>
    </w:p>
    <w:p>
      <w:pPr>
        <w:spacing w:after="0"/>
        <w:numPr>
          <w:ilvl w:val="0"/>
          <w:numId w:val="2"/>
        </w:numPr>
      </w:pPr>
      <w:r>
        <w:rPr/>
        <w:t xml:space="preserve">四川省高校青年教师职业技能培训管理系统是否考虑了用户需求、安全性和可靠性
</w:t>
      </w:r>
    </w:p>
    <w:p>
      <w:pPr>
        <w:spacing w:after="0"/>
        <w:numPr>
          <w:ilvl w:val="0"/>
          <w:numId w:val="2"/>
        </w:numPr>
      </w:pPr>
      <w:r>
        <w:rPr/>
        <w:t xml:space="preserve">四川省高校青年教师职业技能培训管理系统的主张缺乏证据
</w:t>
      </w:r>
    </w:p>
    <w:p>
      <w:pPr>
        <w:spacing w:after="0"/>
        <w:numPr>
          <w:ilvl w:val="0"/>
          <w:numId w:val="2"/>
        </w:numPr>
      </w:pPr>
      <w:r>
        <w:rPr/>
        <w:t xml:space="preserve">四川省高校青年教师职业技能培训管理系统是否存在未探索的反驳观点
</w:t>
      </w:r>
    </w:p>
    <w:p>
      <w:pPr>
        <w:spacing w:after="0"/>
        <w:numPr>
          <w:ilvl w:val="0"/>
          <w:numId w:val="2"/>
        </w:numPr>
      </w:pPr>
      <w:r>
        <w:rPr/>
        <w:t xml:space="preserve">四川省高校青年教师职业技能培训管理系统是否存在宣传倾向
</w:t>
      </w:r>
    </w:p>
    <w:p>
      <w:pPr>
        <w:spacing w:after="0"/>
        <w:numPr>
          <w:ilvl w:val="0"/>
          <w:numId w:val="2"/>
        </w:numPr>
      </w:pPr>
      <w:r>
        <w:rPr/>
        <w:t xml:space="preserve">四川省高校青年教师职业技能培训管理系统是否偏袒某一方或立场
</w:t>
      </w:r>
    </w:p>
    <w:p>
      <w:pPr>
        <w:spacing w:after="0"/>
        <w:numPr>
          <w:ilvl w:val="0"/>
          <w:numId w:val="2"/>
        </w:numPr>
      </w:pPr>
      <w:r>
        <w:rPr/>
        <w:t xml:space="preserve">四川省高校青年教师职业技能培训管理系统是否考虑了可能的风险和风险管理计划
1</w:t>
      </w:r>
    </w:p>
    <w:p>
      <w:pPr>
        <w:numPr>
          <w:ilvl w:val="0"/>
          <w:numId w:val="2"/>
        </w:numPr>
      </w:pPr>
      <w:r>
        <w:rPr/>
        <w:t xml:space="preserve">四川省高校青年教师职业技能培训管理系统是否平等地呈现双方的观点和立场</w:t>
      </w:r>
    </w:p>
    <w:p>
      <w:pPr>
        <w:pStyle w:val="Heading1"/>
      </w:pPr>
      <w:bookmarkStart w:id="6" w:name="_Toc6"/>
      <w:r>
        <w:t>Report location:</w:t>
      </w:r>
      <w:bookmarkEnd w:id="6"/>
    </w:p>
    <w:p>
      <w:hyperlink r:id="rId8" w:history="1">
        <w:r>
          <w:rPr>
            <w:color w:val="2980b9"/>
            <w:u w:val="single"/>
          </w:rPr>
          <w:t xml:space="preserve">https://www.fullpicture.app/item/bd429a283ff30acfdddef08f305baeee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2C2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xglxt.sicnu.edu.cn/" TargetMode="External"/><Relationship Id="rId8" Type="http://schemas.openxmlformats.org/officeDocument/2006/relationships/hyperlink" Target="https://www.fullpicture.app/item/bd429a283ff30acfdddef08f305bae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2024-03-01T03:32:05+01:00</dcterms:created>
  <dcterms:modified xsi:type="dcterms:W3CDTF">2024-03-01T03:32:05+01:00</dcterms:modified>
</cp:coreProperties>
</file>

<file path=docProps/custom.xml><?xml version="1.0" encoding="utf-8"?>
<Properties xmlns="http://schemas.openxmlformats.org/officeDocument/2006/custom-properties" xmlns:vt="http://schemas.openxmlformats.org/officeDocument/2006/docPropsVTypes"/>
</file>