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中疾控：1月20日至26日，全国累计在院新冠病毒感染相关死亡病例6364例_接种_自治区_直辖市</w:t></w:r><w:br/><w:hyperlink r:id="rId7" w:history="1"><w:r><w:rPr><w:color w:val="2980b9"/><w:u w:val="single"/></w:rPr><w:t xml:space="preserve">https://www.sohu.com/a/635049038_313745?edtsign=E0418614AC5FEC5017307E62C5A828C863F2CAB5&edtcode=CitMVYgZ0mxhhD7gmalryA%3D%3D&scm=1103.plate:663:0.0.1_1.0&_f=index_cpc_1_0&spm=smpc.channel_258.block4_314_Y6ubu8_1_fd.1.1674908688034yRwSxcG_1090</w:t></w:r></w:hyperlink></w:p><w:p><w:pPr><w:pStyle w:val="Heading1"/></w:pPr><w:bookmarkStart w:id="2" w:name="_Toc2"/><w:r><w:t>Article summary:</w:t></w:r><w:bookmarkEnd w:id="2"/></w:p><w:p><w:pPr><w:jc w:val="both"/></w:pPr><w:r><w:rPr/><w:t xml:space="preserve">1. According to the Chinese Center for Disease Control and Prevention, from January 20th to 26th, there have been 6364 in-hospital deaths related to COVID-19 across China.</w:t></w:r></w:p><w:p><w:pPr><w:jc w:val="both"/></w:pPr><w:r><w:rPr/><w:t xml:space="preserve">2. As of January 26th, there were 215,958 in-hospital cases of COVID-19 and 26,156 severe cases, including 1,894 due to COVID-19 and 24,262 due to underlying diseases combined with COVID-19.</w:t></w:r></w:p><w:p><w:pPr><w:jc w:val="both"/></w:pPr><w:r><w:rPr/><w:t xml:space="preserve">3. As of January 26th, 34.89 million doses of the COVID-19 vaccine had been administered across China, with 60% of those doses going to people over the age of 60.</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accurate information about the number of in-hospital deaths related to COVID-19 in China from January 20th to 26th as well as the number of doses of the vaccine that have been administered across China. The article also provides a detailed breakdown of these numbers by province/autonomous region/municipality and age group. </w:t></w:r></w:p><w:p><w:pPr><w:jc w:val="both"/></w:pPr><w:r><w:rPr/><w:t xml:space="preserve">However, there are some potential biases present in the article that should be noted. Firstly, it does not provide any context or background information on why these numbers are significant or how they compare to previous weeks or months. Secondly, it does not explore any potential counterarguments or alternative perspectives on the issue which could lead readers to form an incomplete understanding of the situation. Thirdly, it does not mention any possible risks associated with taking the vaccine which could lead readers to make uninformed decisions about whether or not they should take it. Finally, while it does provide a breakdown by province/autonomous region/municipality and age group for both in-hospital deaths related to COVID-19 and vaccine doses administered, it does not provide any further detail such as gender or ethnicity which could be useful for further analysis.</w:t></w:r></w:p><w:p><w:pPr><w:pStyle w:val="Heading1"/></w:pPr><w:bookmarkStart w:id="5" w:name="_Toc5"/><w:r><w:t>Topics for further research:</w:t></w:r><w:bookmarkEnd w:id="5"/></w:p><w:p><w:pPr><w:spacing w:after="0"/><w:numPr><w:ilvl w:val="0"/><w:numId w:val="2"/></w:numPr></w:pPr><w:r><w:rPr/><w:t xml:space="preserve">COVID-19 in-hospital death rates over time</w:t></w:r></w:p><w:p><w:pPr><w:spacing w:after="0"/><w:numPr><w:ilvl w:val="0"/><w:numId w:val="2"/></w:numPr></w:pPr><w:r><w:rPr/><w:t xml:space="preserve">Potential risks associated with COVID-19 vaccine</w:t></w:r></w:p><w:p><w:pPr><w:spacing w:after="0"/><w:numPr><w:ilvl w:val="0"/><w:numId w:val="2"/></w:numPr></w:pPr><w:r><w:rPr/><w:t xml:space="preserve">Impact of COVID-19 on different age groups</w:t></w:r></w:p><w:p><w:pPr><w:spacing w:after="0"/><w:numPr><w:ilvl w:val="0"/><w:numId w:val="2"/></w:numPr></w:pPr><w:r><w:rPr/><w:t xml:space="preserve">Gender-based differences in COVID-19 vaccine uptake</w:t></w:r></w:p><w:p><w:pPr><w:spacing w:after="0"/><w:numPr><w:ilvl w:val="0"/><w:numId w:val="2"/></w:numPr></w:pPr><w:r><w:rPr/><w:t xml:space="preserve">Ethnicity-based differences in COVID-19 vaccine uptake</w:t></w:r></w:p><w:p><w:pPr><w:numPr><w:ilvl w:val="0"/><w:numId w:val="2"/></w:numPr></w:pPr><w:r><w:rPr/><w:t xml:space="preserve">Comparison of COVID-19 in-hospital death rates across provinces/autonomous regions/municipalities</w:t></w:r></w:p><w:p><w:pPr><w:pStyle w:val="Heading1"/></w:pPr><w:bookmarkStart w:id="6" w:name="_Toc6"/><w:r><w:t>Report location:</w:t></w:r><w:bookmarkEnd w:id="6"/></w:p><w:p><w:hyperlink r:id="rId8" w:history="1"><w:r><w:rPr><w:color w:val="2980b9"/><w:u w:val="single"/></w:rPr><w:t xml:space="preserve">https://www.fullpicture.app/item/bc70c4da8ab9579a2c0512a69ca3d90e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7427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hu.com/a/635049038_313745?edtsign=E0418614AC5FEC5017307E62C5A828C863F2CAB5&amp;edtcode=CitMVYgZ0mxhhD7gmalryA%3D%3D&amp;scm=1103.plate:663:0.0.1_1.0&amp;_f=index_cpc_1_0&amp;spm=smpc.channel_258.block4_314_Y6ubu8_1_fd.1.1674908688034yRwSxcG_1090" TargetMode="External"/><Relationship Id="rId8" Type="http://schemas.openxmlformats.org/officeDocument/2006/relationships/hyperlink" Target="https://www.fullpicture.app/item/bc70c4da8ab9579a2c0512a69ca3d9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2023-02-23T01:45:12+01:00</dcterms:created>
  <dcterms:modified xsi:type="dcterms:W3CDTF">2023-02-23T01:45:12+01:00</dcterms:modified>
</cp:coreProperties>
</file>

<file path=docProps/custom.xml><?xml version="1.0" encoding="utf-8"?>
<Properties xmlns="http://schemas.openxmlformats.org/officeDocument/2006/custom-properties" xmlns:vt="http://schemas.openxmlformats.org/officeDocument/2006/docPropsVTypes"/>
</file>