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Pathologic responses and surgical outcomes after neoadjuvant immunochemotherapy versus neoadjuvant chemoradiotherapy in patients with locally advanced esophageal squamous cell carcinoma - PMC</w:t>
      </w:r>
      <w:br/>
      <w:hyperlink r:id="rId7" w:history="1">
        <w:r>
          <w:rPr>
            <w:color w:val="2980b9"/>
            <w:u w:val="single"/>
          </w:rPr>
          <w:t xml:space="preserve">https://www.ncbi.nlm.nih.gov/pmc/articles/PMC9713810/</w:t>
        </w:r>
      </w:hyperlink>
    </w:p>
    <w:p>
      <w:pPr>
        <w:pStyle w:val="Heading1"/>
      </w:pPr>
      <w:bookmarkStart w:id="2" w:name="_Toc2"/>
      <w:r>
        <w:t>Article summary:</w:t>
      </w:r>
      <w:bookmarkEnd w:id="2"/>
    </w:p>
    <w:p>
      <w:pPr>
        <w:jc w:val="both"/>
      </w:pPr>
      <w:r>
        <w:rPr/>
        <w:t xml:space="preserve">1. 比较新辅助免疫化疗和新辅助放化疗对局部晚期食管鳞癌患者的治疗反应和手术结果。</w:t>
      </w:r>
    </w:p>
    <w:p>
      <w:pPr>
        <w:jc w:val="both"/>
      </w:pPr>
      <w:r>
        <w:rPr/>
        <w:t xml:space="preserve">2. 新辅助免疫化疗后的转移淋巴结完全缓解率更高，但是新辅助放化疗可以获得更高的主要病理学反应率。</w:t>
      </w:r>
    </w:p>
    <w:p>
      <w:pPr>
        <w:jc w:val="both"/>
      </w:pPr>
      <w:r>
        <w:rPr/>
        <w:t xml:space="preserve">3. 两种治疗方案在手术后并发症和死亡率方面没有显著差异。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该文章是一项研究，旨在比较局部晚期食管鳞状细胞癌患者接受新辅助免疫化疗（NICT）和新辅助放化疗（NCRT）的治疗反应和手术结果。然而，该文章存在一些潜在的偏见和不足之处。</w:t>
      </w:r>
    </w:p>
    <w:p>
      <w:pPr>
        <w:jc w:val="both"/>
      </w:pPr>
      <w:r>
        <w:rPr/>
        <w:t xml:space="preserve"/>
      </w:r>
    </w:p>
    <w:p>
      <w:pPr>
        <w:jc w:val="both"/>
      </w:pPr>
      <w:r>
        <w:rPr/>
        <w:t xml:space="preserve">首先，该文章没有提供关于样本选择过程的详细信息，这可能导致样本选择偏差。其次，该文章没有考虑到其他可能影响治疗效果的因素，如患者的年龄、性别、身体质量指数等。此外，该文章未探讨可能存在的副作用和风险，并且未平等地呈现了两种治疗方法之间的优缺点。</w:t>
      </w:r>
    </w:p>
    <w:p>
      <w:pPr>
        <w:jc w:val="both"/>
      </w:pPr>
      <w:r>
        <w:rPr/>
        <w:t xml:space="preserve"/>
      </w:r>
    </w:p>
    <w:p>
      <w:pPr>
        <w:jc w:val="both"/>
      </w:pPr>
      <w:r>
        <w:rPr/>
        <w:t xml:space="preserve">此外，在结果方面，该文章发现NICT组具有更高的转移淋巴结pCR率，但NCRT组具有更高的主要病理学反应率。然而，在讨论中，作者并未对这些结果进行充分解释或提供进一步证据来支持他们所得出的结论。</w:t>
      </w:r>
    </w:p>
    <w:p>
      <w:pPr>
        <w:jc w:val="both"/>
      </w:pPr>
      <w:r>
        <w:rPr/>
        <w:t xml:space="preserve"/>
      </w:r>
    </w:p>
    <w:p>
      <w:pPr>
        <w:jc w:val="both"/>
      </w:pPr>
      <w:r>
        <w:rPr/>
        <w:t xml:space="preserve">最后，在结论中，作者声称NICT与NCRT相比可以获得类似的手术结果，并且没有增加术后并发症和死亡率。然而，这些结论可能存在偏见，并且需要更多的研究来证实。</w:t>
      </w:r>
    </w:p>
    <w:p>
      <w:pPr>
        <w:jc w:val="both"/>
      </w:pPr>
      <w:r>
        <w:rPr/>
        <w:t xml:space="preserve"/>
      </w:r>
    </w:p>
    <w:p>
      <w:pPr>
        <w:jc w:val="both"/>
      </w:pPr>
      <w:r>
        <w:rPr/>
        <w:t xml:space="preserve">总之，该文章提供了一些有用的信息，但存在潜在的偏见和不足之处。未来的研究应该更加全面地考虑各种因素，并提供更充分的证据来支持其结论。</w:t>
      </w:r>
    </w:p>
    <w:p>
      <w:pPr>
        <w:pStyle w:val="Heading1"/>
      </w:pPr>
      <w:bookmarkStart w:id="5" w:name="_Toc5"/>
      <w:r>
        <w:t>Topics for further research:</w:t>
      </w:r>
      <w:bookmarkEnd w:id="5"/>
    </w:p>
    <w:p>
      <w:pPr>
        <w:spacing w:after="0"/>
        <w:numPr>
          <w:ilvl w:val="0"/>
          <w:numId w:val="2"/>
        </w:numPr>
      </w:pPr>
      <w:r>
        <w:rPr/>
        <w:t xml:space="preserve">Sample selection bias
</w:t>
      </w:r>
    </w:p>
    <w:p>
      <w:pPr>
        <w:spacing w:after="0"/>
        <w:numPr>
          <w:ilvl w:val="0"/>
          <w:numId w:val="2"/>
        </w:numPr>
      </w:pPr>
      <w:r>
        <w:rPr/>
        <w:t xml:space="preserve">Other factors affecting treatment outcomes
</w:t>
      </w:r>
    </w:p>
    <w:p>
      <w:pPr>
        <w:spacing w:after="0"/>
        <w:numPr>
          <w:ilvl w:val="0"/>
          <w:numId w:val="2"/>
        </w:numPr>
      </w:pPr>
      <w:r>
        <w:rPr/>
        <w:t xml:space="preserve">Lack of exploration of potential side effects and risks
</w:t>
      </w:r>
    </w:p>
    <w:p>
      <w:pPr>
        <w:spacing w:after="0"/>
        <w:numPr>
          <w:ilvl w:val="0"/>
          <w:numId w:val="2"/>
        </w:numPr>
      </w:pPr>
      <w:r>
        <w:rPr/>
        <w:t xml:space="preserve">Unequal presentation of advantages and disadvantages between treatments
</w:t>
      </w:r>
    </w:p>
    <w:p>
      <w:pPr>
        <w:spacing w:after="0"/>
        <w:numPr>
          <w:ilvl w:val="0"/>
          <w:numId w:val="2"/>
        </w:numPr>
      </w:pPr>
      <w:r>
        <w:rPr/>
        <w:t xml:space="preserve">Insufficient explanation and evidence for results
</w:t>
      </w:r>
    </w:p>
    <w:p>
      <w:pPr>
        <w:numPr>
          <w:ilvl w:val="0"/>
          <w:numId w:val="2"/>
        </w:numPr>
      </w:pPr>
      <w:r>
        <w:rPr/>
        <w:t xml:space="preserve">Potential bias in conclusions and need for further research</w:t>
      </w:r>
    </w:p>
    <w:p>
      <w:pPr>
        <w:pStyle w:val="Heading1"/>
      </w:pPr>
      <w:bookmarkStart w:id="6" w:name="_Toc6"/>
      <w:r>
        <w:t>Report location:</w:t>
      </w:r>
      <w:bookmarkEnd w:id="6"/>
    </w:p>
    <w:p>
      <w:hyperlink r:id="rId8" w:history="1">
        <w:r>
          <w:rPr>
            <w:color w:val="2980b9"/>
            <w:u w:val="single"/>
          </w:rPr>
          <w:t xml:space="preserve">https://www.fullpicture.app/item/bc4333fc87c5c1c4a7981005e2453ca3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97A5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713810/" TargetMode="External"/><Relationship Id="rId8" Type="http://schemas.openxmlformats.org/officeDocument/2006/relationships/hyperlink" Target="https://www.fullpicture.app/item/bc4333fc87c5c1c4a7981005e2453c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2024-01-01T12:16:40+01:00</dcterms:created>
  <dcterms:modified xsi:type="dcterms:W3CDTF">2024-01-01T12:16:40+01:00</dcterms:modified>
</cp:coreProperties>
</file>

<file path=docProps/custom.xml><?xml version="1.0" encoding="utf-8"?>
<Properties xmlns="http://schemas.openxmlformats.org/officeDocument/2006/custom-properties" xmlns:vt="http://schemas.openxmlformats.org/officeDocument/2006/docPropsVTypes"/>
</file>