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Environmental norm diffusion and domestic legal innovation: The case of specialized environmental courts and tribunals - Angstadt - 2022 - Review of European, Comparative &amp;amp; International Environmental Law - Wiley Online Library</w:t>
      </w:r>
      <w:br/>
      <w:hyperlink r:id="rId7" w:history="1">
        <w:r>
          <w:rPr>
            <w:color w:val="2980b9"/>
            <w:u w:val="single"/>
          </w:rPr>
          <w:t xml:space="preserve">https://onlinelibrary.wiley.com/doi/full/10.1111/reel.12428</w:t>
        </w:r>
      </w:hyperlink>
    </w:p>
    <w:p>
      <w:pPr>
        <w:pStyle w:val="Heading1"/>
      </w:pPr>
      <w:bookmarkStart w:id="2" w:name="_Toc2"/>
      <w:r>
        <w:t>Article summary:</w:t>
      </w:r>
      <w:bookmarkEnd w:id="2"/>
    </w:p>
    <w:p>
      <w:pPr>
        <w:jc w:val="both"/>
      </w:pPr>
      <w:r>
        <w:rPr/>
        <w:t xml:space="preserve">1. Environmental courts and tribunals are becoming increasingly popular as a way to govern global environmental challenges.</w:t>
      </w:r>
    </w:p>
    <w:p>
      <w:pPr>
        <w:jc w:val="both"/>
      </w:pPr>
      <w:r>
        <w:rPr/>
        <w:t xml:space="preserve">2. This article examines who is promoting the spread of the environmental court model, and how this reflects international norms.</w:t>
      </w:r>
    </w:p>
    <w:p>
      <w:pPr>
        <w:jc w:val="both"/>
      </w:pPr>
      <w:r>
        <w:rPr/>
        <w:t xml:space="preserve">3. The article uses primary documents, secondary literature, surveys and interviews to identify actors and techniques that support the spread of specialized environmental courts and tribunals.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its analysis of the proliferation of environmental courts and tribunals, providing evidence from primary documents, secondary literature, surveys and interviews to support its claims. The author also provides an extensive review of existing literature on norm diffusion, which helps to contextualize their findings. However, there are some potential biases in the article that should be noted. For example, the author does not explore any counterarguments or alternative perspectives on the proliferation of environmental courts and tribunals. Additionally, while the author does provide evidence for their claims, they do not always provide sufficient evidence to fully support them or explore all possible risks associated with them. Finally, it should be noted that the article does not present both sides equally; instead it focuses primarily on those who are advocating for the establishment of environmental courts and tribunals without exploring any potential drawbacks or criticisms of this approach.</w:t>
      </w:r>
    </w:p>
    <w:p>
      <w:pPr>
        <w:pStyle w:val="Heading1"/>
      </w:pPr>
      <w:bookmarkStart w:id="5" w:name="_Toc5"/>
      <w:r>
        <w:t>Topics for further research:</w:t>
      </w:r>
      <w:bookmarkEnd w:id="5"/>
    </w:p>
    <w:p>
      <w:pPr>
        <w:spacing w:after="0"/>
        <w:numPr>
          <w:ilvl w:val="0"/>
          <w:numId w:val="2"/>
        </w:numPr>
      </w:pPr>
      <w:r>
        <w:rPr/>
        <w:t xml:space="preserve">Criticisms of environmental courts and tribunals</w:t>
      </w:r>
    </w:p>
    <w:p>
      <w:pPr>
        <w:spacing w:after="0"/>
        <w:numPr>
          <w:ilvl w:val="0"/>
          <w:numId w:val="2"/>
        </w:numPr>
      </w:pPr>
      <w:r>
        <w:rPr/>
        <w:t xml:space="preserve">Risks associated with environmental courts and tribunals</w:t>
      </w:r>
    </w:p>
    <w:p>
      <w:pPr>
        <w:spacing w:after="0"/>
        <w:numPr>
          <w:ilvl w:val="0"/>
          <w:numId w:val="2"/>
        </w:numPr>
      </w:pPr>
      <w:r>
        <w:rPr/>
        <w:t xml:space="preserve">Alternatives to environmental courts and tribunals</w:t>
      </w:r>
    </w:p>
    <w:p>
      <w:pPr>
        <w:spacing w:after="0"/>
        <w:numPr>
          <w:ilvl w:val="0"/>
          <w:numId w:val="2"/>
        </w:numPr>
      </w:pPr>
      <w:r>
        <w:rPr/>
        <w:t xml:space="preserve">Norm diffusion and environmental courts and tribunals</w:t>
      </w:r>
    </w:p>
    <w:p>
      <w:pPr>
        <w:spacing w:after="0"/>
        <w:numPr>
          <w:ilvl w:val="0"/>
          <w:numId w:val="2"/>
        </w:numPr>
      </w:pPr>
      <w:r>
        <w:rPr/>
        <w:t xml:space="preserve">Impact of environmental courts and tribunals on justice systems</w:t>
      </w:r>
    </w:p>
    <w:p>
      <w:pPr>
        <w:numPr>
          <w:ilvl w:val="0"/>
          <w:numId w:val="2"/>
        </w:numPr>
      </w:pPr>
      <w:r>
        <w:rPr/>
        <w:t xml:space="preserve">International perspectives on environmental courts and tribunals</w:t>
      </w:r>
    </w:p>
    <w:p>
      <w:pPr>
        <w:pStyle w:val="Heading1"/>
      </w:pPr>
      <w:bookmarkStart w:id="6" w:name="_Toc6"/>
      <w:r>
        <w:t>Report location:</w:t>
      </w:r>
      <w:bookmarkEnd w:id="6"/>
    </w:p>
    <w:p>
      <w:hyperlink r:id="rId8" w:history="1">
        <w:r>
          <w:rPr>
            <w:color w:val="2980b9"/>
            <w:u w:val="single"/>
          </w:rPr>
          <w:t xml:space="preserve">https://www.fullpicture.app/item/bb8fd1d6095ceb58d177ff0097d25f9e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9D04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reel.12428" TargetMode="External"/><Relationship Id="rId8" Type="http://schemas.openxmlformats.org/officeDocument/2006/relationships/hyperlink" Target="https://www.fullpicture.app/item/bb8fd1d6095ceb58d177ff0097d25f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2023-02-23T11:06:16+01:00</dcterms:created>
  <dcterms:modified xsi:type="dcterms:W3CDTF">2023-02-23T11:06:16+01:00</dcterms:modified>
</cp:coreProperties>
</file>

<file path=docProps/custom.xml><?xml version="1.0" encoding="utf-8"?>
<Properties xmlns="http://schemas.openxmlformats.org/officeDocument/2006/custom-properties" xmlns:vt="http://schemas.openxmlformats.org/officeDocument/2006/docPropsVTypes"/>
</file>