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scale identification of catchments phosphorus source shifts with urbanization: A phosphate oxygen isotope and Bayesian mixing model approach - ScienceDirect</w:t>
      </w:r>
      <w:br/>
      <w:hyperlink r:id="rId7" w:history="1">
        <w:r>
          <w:rPr>
            <w:color w:val="2980b9"/>
            <w:u w:val="single"/>
          </w:rPr>
          <w:t xml:space="preserve">https://www.sciencedirect.com/science/article/pii/S0043135423014665?via%3Dihub=</w:t>
        </w:r>
      </w:hyperlink>
    </w:p>
    <w:p>
      <w:pPr>
        <w:pStyle w:val="Heading1"/>
      </w:pPr>
      <w:bookmarkStart w:id="2" w:name="_Toc2"/>
      <w:r>
        <w:t>Article summary:</w:t>
      </w:r>
      <w:bookmarkEnd w:id="2"/>
    </w:p>
    <w:p>
      <w:pPr>
        <w:jc w:val="both"/>
      </w:pPr>
      <w:r>
        <w:rPr/>
        <w:t xml:space="preserve">1. 通过磷酸盐氧同位素和贝叶斯模型的结合，可以直接证明城市化过程中潜在磷源的变化。</w:t>
      </w:r>
    </w:p>
    <w:p>
      <w:pPr>
        <w:jc w:val="both"/>
      </w:pPr>
      <w:r>
        <w:rPr/>
        <w:t xml:space="preserve">2. 城市扩张会导致流域磷源的阶段性特征发生变化。</w:t>
      </w:r>
    </w:p>
    <w:p>
      <w:pPr>
        <w:jc w:val="both"/>
      </w:pPr>
      <w:r>
        <w:rPr/>
        <w:t xml:space="preserve">3. 针对不同城市化阶段，磷管理的关键策略也会有所不同。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表达作者的立场或偏见，但可能存在一些潜在的偏见。例如，文章强调了城市化过程中磷源变化的重要性，并提出了相应的管理策略。然而，文章没有探讨其他可能导致水体富营养化问题的因素，如农业活动、工业排放等。这种选择性关注城市化对磷负荷的影响可能导致对其他潜在因素的忽视。</w:t>
      </w:r>
    </w:p>
    <w:p>
      <w:pPr>
        <w:jc w:val="both"/>
      </w:pPr>
      <w:r>
        <w:rPr/>
        <w:t xml:space="preserve"/>
      </w:r>
    </w:p>
    <w:p>
      <w:pPr>
        <w:jc w:val="both"/>
      </w:pPr>
      <w:r>
        <w:rPr/>
        <w:t xml:space="preserve">2. 片面报道：文章主要关注城市化过程中磷源变化的影响，但未充分考虑其他可能影响磷输入和水体富营养化的因素。例如，农业活动通常是水体富营养化的主要原因之一，但在文章中并未得到足够关注。</w:t>
      </w:r>
    </w:p>
    <w:p>
      <w:pPr>
        <w:jc w:val="both"/>
      </w:pPr>
      <w:r>
        <w:rPr/>
        <w:t xml:space="preserve"/>
      </w:r>
    </w:p>
    <w:p>
      <w:pPr>
        <w:jc w:val="both"/>
      </w:pPr>
      <w:r>
        <w:rPr/>
        <w:t xml:space="preserve">3. 无根据的主张：文章提出了使用磷氧同位素和贝叶斯模型来直接证明潜在磷源比例的主张。然而，文章并未提供足够的证据来支持这一主张，并且没有详细说明该方法如何应用于全球尺度上不同地区和环境条件下。</w:t>
      </w:r>
    </w:p>
    <w:p>
      <w:pPr>
        <w:jc w:val="both"/>
      </w:pPr>
      <w:r>
        <w:rPr/>
        <w:t xml:space="preserve"/>
      </w:r>
    </w:p>
    <w:p>
      <w:pPr>
        <w:jc w:val="both"/>
      </w:pPr>
      <w:r>
        <w:rPr/>
        <w:t xml:space="preserve">4. 缺失的考虑点：文章未充分考虑城市化过程中可能存在的其他环境和社会影响。例如，城市化可能导致土地利用变化、生态系统破坏、水资源紧缺等问题，这些问题也可能对磷输入和水体富营养化产生重要影响。</w:t>
      </w:r>
    </w:p>
    <w:p>
      <w:pPr>
        <w:jc w:val="both"/>
      </w:pPr>
      <w:r>
        <w:rPr/>
        <w:t xml:space="preserve"/>
      </w:r>
    </w:p>
    <w:p>
      <w:pPr>
        <w:jc w:val="both"/>
      </w:pPr>
      <w:r>
        <w:rPr/>
        <w:t xml:space="preserve">5. 所提出主张的缺失证据：文章提出了不同城市化阶段下潜在磷源的变化，并根据这些变化提出了相应的管理策略。然而，文章并未提供足够的证据来支持这些主张，并且没有详细说明如何确定不同阶段下潜在磷源的比例。</w:t>
      </w:r>
    </w:p>
    <w:p>
      <w:pPr>
        <w:jc w:val="both"/>
      </w:pPr>
      <w:r>
        <w:rPr/>
        <w:t xml:space="preserve"/>
      </w:r>
    </w:p>
    <w:p>
      <w:pPr>
        <w:jc w:val="both"/>
      </w:pPr>
      <w:r>
        <w:rPr/>
        <w:t xml:space="preserve">6. 未探索的反驳：文章未探讨可能存在的反驳观点或争议。例如，是否有其他因素可以解释水体富营养化问题？是否存在其他管理策略可以更有效地减少磷输入？</w:t>
      </w:r>
    </w:p>
    <w:p>
      <w:pPr>
        <w:jc w:val="both"/>
      </w:pPr>
      <w:r>
        <w:rPr/>
        <w:t xml:space="preserve"/>
      </w:r>
    </w:p>
    <w:p>
      <w:pPr>
        <w:jc w:val="both"/>
      </w:pPr>
      <w:r>
        <w:rPr/>
        <w:t xml:space="preserve">7. 宣传内容：文章中存在一些宣传性语言和图像，如强调使用贝叶斯模型和磷氧同位素作为直接证据，并使用高分辨率图像来突出显示结果。这种宣传性语言和图像可能会给读者带来误导或过度夸大结果的印象。</w:t>
      </w:r>
    </w:p>
    <w:p>
      <w:pPr>
        <w:jc w:val="both"/>
      </w:pPr>
      <w:r>
        <w:rPr/>
        <w:t xml:space="preserve"/>
      </w:r>
    </w:p>
    <w:p>
      <w:pPr>
        <w:jc w:val="both"/>
      </w:pPr>
      <w:r>
        <w:rPr/>
        <w:t xml:space="preserve">8. 偏袒：文章在讨论城市化对磷输入的影响时，强调了城市废水和肥料的贡献，但未充分考虑其他可能的贡献因素。这种偏袒可能导致对问题的不完整理解。</w:t>
      </w:r>
    </w:p>
    <w:p>
      <w:pPr>
        <w:jc w:val="both"/>
      </w:pPr>
      <w:r>
        <w:rPr/>
        <w:t xml:space="preserve"/>
      </w:r>
    </w:p>
    <w:p>
      <w:pPr>
        <w:jc w:val="both"/>
      </w:pPr>
      <w:r>
        <w:rPr/>
        <w:t xml:space="preserve">9. 是否注意到可能的风险：文章没有明确提及可能存在的风险或不确定性。例如，使用贝叶斯模型和磷氧同位素来确定潜在磷源比例可能存在一定的误差和不确定性。</w:t>
      </w:r>
    </w:p>
    <w:p>
      <w:pPr>
        <w:jc w:val="both"/>
      </w:pPr>
      <w:r>
        <w:rPr/>
        <w:t xml:space="preserve"/>
      </w:r>
    </w:p>
    <w:p>
      <w:pPr>
        <w:jc w:val="both"/>
      </w:pPr>
      <w:r>
        <w:rPr/>
        <w:t xml:space="preserve">10. 没有平等地呈现双方：文章主要关注城市化对磷输入的影响，并提出相应的管理策略，但未充分探讨其他因素对水体富营养化问题的影响。这种不平等地呈现双方可能导致读者对问题的理解存在偏差。</w:t>
      </w:r>
    </w:p>
    <w:p>
      <w:pPr>
        <w:jc w:val="both"/>
      </w:pPr>
      <w:r>
        <w:rPr/>
        <w:t xml:space="preserve"/>
      </w:r>
    </w:p>
    <w:p>
      <w:pPr>
        <w:jc w:val="both"/>
      </w:pPr>
      <w:r>
        <w:rPr/>
        <w:t xml:space="preserve">总体而言，上述文章在讨论城市化过程中磷源变化对水体富营养化问题的影响时存在一些潜在偏见、片面报道、无根据的主张、缺失考虑点、所提出主张缺乏证据支持、未探索反驳观点、宣传内容以及偏袒等问题。为了更全面客观地理解和解决水体富营养化问题，需要进一步研究和讨论其他可能的影响因素，并提供更多的证据和数据支持。</w:t>
      </w:r>
    </w:p>
    <w:p>
      <w:pPr>
        <w:pStyle w:val="Heading1"/>
      </w:pPr>
      <w:bookmarkStart w:id="5" w:name="_Toc5"/>
      <w:r>
        <w:t>Topics for further research:</w:t>
      </w:r>
      <w:bookmarkEnd w:id="5"/>
    </w:p>
    <w:p>
      <w:pPr>
        <w:spacing w:after="0"/>
        <w:numPr>
          <w:ilvl w:val="0"/>
          <w:numId w:val="2"/>
        </w:numPr>
      </w:pPr>
      <w:r>
        <w:rPr/>
        <w:t xml:space="preserve">水体富营养化的其他可能因素
</w:t>
      </w:r>
    </w:p>
    <w:p>
      <w:pPr>
        <w:spacing w:after="0"/>
        <w:numPr>
          <w:ilvl w:val="0"/>
          <w:numId w:val="2"/>
        </w:numPr>
      </w:pPr>
      <w:r>
        <w:rPr/>
        <w:t xml:space="preserve">农业活动对磷输入的影响
</w:t>
      </w:r>
    </w:p>
    <w:p>
      <w:pPr>
        <w:spacing w:after="0"/>
        <w:numPr>
          <w:ilvl w:val="0"/>
          <w:numId w:val="2"/>
        </w:numPr>
      </w:pPr>
      <w:r>
        <w:rPr/>
        <w:t xml:space="preserve">磷氧同位素和贝叶斯模型的证据支持
</w:t>
      </w:r>
    </w:p>
    <w:p>
      <w:pPr>
        <w:spacing w:after="0"/>
        <w:numPr>
          <w:ilvl w:val="0"/>
          <w:numId w:val="2"/>
        </w:numPr>
      </w:pPr>
      <w:r>
        <w:rPr/>
        <w:t xml:space="preserve">城市化对环境和社会的其他影响
</w:t>
      </w:r>
    </w:p>
    <w:p>
      <w:pPr>
        <w:spacing w:after="0"/>
        <w:numPr>
          <w:ilvl w:val="0"/>
          <w:numId w:val="2"/>
        </w:numPr>
      </w:pPr>
      <w:r>
        <w:rPr/>
        <w:t xml:space="preserve">不同城市化阶段下潜在磷源的比例确定方法
</w:t>
      </w:r>
    </w:p>
    <w:p>
      <w:pPr>
        <w:numPr>
          <w:ilvl w:val="0"/>
          <w:numId w:val="2"/>
        </w:numPr>
      </w:pPr>
      <w:r>
        <w:rPr/>
        <w:t xml:space="preserve">其他可能的管理策略和减少磷输入的方法</w:t>
      </w:r>
    </w:p>
    <w:p>
      <w:pPr>
        <w:pStyle w:val="Heading1"/>
      </w:pPr>
      <w:bookmarkStart w:id="6" w:name="_Toc6"/>
      <w:r>
        <w:t>Report location:</w:t>
      </w:r>
      <w:bookmarkEnd w:id="6"/>
    </w:p>
    <w:p>
      <w:hyperlink r:id="rId8" w:history="1">
        <w:r>
          <w:rPr>
            <w:color w:val="2980b9"/>
            <w:u w:val="single"/>
          </w:rPr>
          <w:t xml:space="preserve">https://www.fullpicture.app/item/bb448ce2a7983f64b6e57c6694849338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BFD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3014665?via%3Dihub=" TargetMode="External"/><Relationship Id="rId8" Type="http://schemas.openxmlformats.org/officeDocument/2006/relationships/hyperlink" Target="https://www.fullpicture.app/item/bb448ce2a7983f64b6e57c66948493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2024-07-09T12:00:42+02:00</dcterms:created>
  <dcterms:modified xsi:type="dcterms:W3CDTF">2024-07-09T12:00:42+02:00</dcterms:modified>
</cp:coreProperties>
</file>

<file path=docProps/custom.xml><?xml version="1.0" encoding="utf-8"?>
<Properties xmlns="http://schemas.openxmlformats.org/officeDocument/2006/custom-properties" xmlns:vt="http://schemas.openxmlformats.org/officeDocument/2006/docPropsVTypes"/>
</file>