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微软上线集成 ChatGPT 的 Bing 搜索服务，有什么值得关注的技术创新吗？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https://www.zhihu.com/question/582767801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微软上线了集成 ChatGPT 的新版 Bing 搜索引擎，使用户体验更加友好和极致。</w:t>
      </w:r>
    </w:p>
    <w:p>
      <w:pPr>
        <w:jc w:val="both"/>
      </w:pPr>
      <w:r>
        <w:rPr/>
        <w:t xml:space="preserve">2. 新版 Bing 聊天模式类似于 ChatGPT，可以与用户进行问答，并在界面设计、用户交互方面更加友好。</w:t>
      </w:r>
    </w:p>
    <w:p>
      <w:pPr>
        <w:jc w:val="both"/>
      </w:pPr>
      <w:r>
        <w:rPr/>
        <w:t xml:space="preserve">3. 新版 Bing 的搜索结果页分为两类回答框的交互方式，包括喜欢/不喜欢、分享至社交软件以及复制该答案等。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一些问题和偏见。首先，文章没有提供足够的证据来支持其主张，例如新版Bing相比ChatGPT在界面设计、用户交互方面更加友好，并且在内容回答质量上又上了一个层次。此外，文章没有探讨可能存在的风险和缺点，例如隐私问题和人工智能技术的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宣传内容和偏袒。作者对微软的新版Bing和Edge浏览器给予了高度评价，并将其描述为“阅读理解文献，撰写论文的一大杀器”，但并未提及其他搜索引擎或浏览器的优点和缺点。此外，作者也没有探讨微软与ChatGPT之间的商业关系或合作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最后，文章可能存在片面报道和缺失考虑点。作者只关注了新版Bing中集成ChatGPT的聊天功能，并未深入探讨其他更新点或技术创新。此外，文章也没有考虑到不同用户对人工智能技术的态度和需求差异。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综上所述，该文章需要更多客观、全面、平衡地呈现事实，并注意避免偏见和宣传内容。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search engines and browsers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of AI technology
</w:t>
      </w:r>
    </w:p>
    <w:p>
      <w:pPr>
        <w:spacing w:after="0"/>
        <w:numPr>
          <w:ilvl w:val="0"/>
          <w:numId w:val="2"/>
        </w:numPr>
      </w:pPr>
      <w:r>
        <w:rPr/>
        <w:t xml:space="preserve">Commercial relationship between Microsoft and ChatGPT
</w:t>
      </w:r>
    </w:p>
    <w:p>
      <w:pPr>
        <w:spacing w:after="0"/>
        <w:numPr>
          <w:ilvl w:val="0"/>
          <w:numId w:val="2"/>
        </w:numPr>
      </w:pPr>
      <w:r>
        <w:rPr/>
        <w:t xml:space="preserve">Other updates and technological innovations in new Bing
</w:t>
      </w:r>
    </w:p>
    <w:p>
      <w:pPr>
        <w:spacing w:after="0"/>
        <w:numPr>
          <w:ilvl w:val="0"/>
          <w:numId w:val="2"/>
        </w:numPr>
      </w:pPr>
      <w:r>
        <w:rPr/>
        <w:t xml:space="preserve">Different attitudes and needs of users towards AI technology
</w:t>
      </w:r>
    </w:p>
    <w:p>
      <w:pPr>
        <w:spacing w:after="0"/>
        <w:numPr>
          <w:ilvl w:val="0"/>
          <w:numId w:val="2"/>
        </w:numPr>
      </w:pPr>
      <w:r>
        <w:rPr/>
        <w:t xml:space="preserve">Objectivity</w:t>
      </w:r>
    </w:p>
    <w:p>
      <w:pPr>
        <w:spacing w:after="0"/>
        <w:numPr>
          <w:ilvl w:val="0"/>
          <w:numId w:val="2"/>
        </w:numPr>
      </w:pPr>
      <w:r>
        <w:rPr/>
        <w:t xml:space="preserve">comprehensiveness</w:t>
      </w:r>
    </w:p>
    <w:p>
      <w:pPr>
        <w:numPr>
          <w:ilvl w:val="0"/>
          <w:numId w:val="2"/>
        </w:numPr>
      </w:pPr>
      <w:r>
        <w:rPr/>
        <w:t xml:space="preserve">and balance in reporting facts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https://www.fullpicture.app/item/bb1df034caa5c91cf8fe71aa33cfe68b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729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582767801" TargetMode="External"/><Relationship Id="rId8" Type="http://schemas.openxmlformats.org/officeDocument/2006/relationships/hyperlink" Target="https://www.fullpicture.app/item/bb1df034caa5c91cf8fe71aa33cfe6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2023-12-12T10:03:30+01:00</dcterms:created>
  <dcterms:modified xsi:type="dcterms:W3CDTF">2023-12-12T10:03:30+01:00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