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Systemic risk in financial systems: A feedback approach - ScienceDirect</w:t>
      </w:r>
      <w:br/>
      <w:hyperlink r:id="rId7" w:history="1">
        <w:r>
          <w:rPr>
            <w:color w:val="2980b9"/>
            <w:u w:val="single"/>
          </w:rPr>
          <w:t xml:space="preserve">https://www.sciencedirect.com/science/article/pii/S0167268117302548</w:t>
        </w:r>
      </w:hyperlink>
    </w:p>
    <w:p>
      <w:pPr>
        <w:pStyle w:val="Heading1"/>
      </w:pPr>
      <w:bookmarkStart w:id="2" w:name="_Toc2"/>
      <w:r>
        <w:t>Article summary:</w:t>
      </w:r>
      <w:bookmarkEnd w:id="2"/>
    </w:p>
    <w:p>
      <w:pPr>
        <w:jc w:val="both"/>
      </w:pPr>
      <w:r>
        <w:rPr/>
        <w:t xml:space="preserve">1. Financial systems are highly interconnected, making it difficult to model contagion transmission channels and assess systemic risk.</w:t>
      </w:r>
    </w:p>
    <w:p>
      <w:pPr>
        <w:jc w:val="both"/>
      </w:pPr>
      <w:r>
        <w:rPr/>
        <w:t xml:space="preserve">2. This paper presents a feedback approach to estimating systemic risk via financial contagion that accounts for negative feedback mechanisms between the real and financial sectors.</w:t>
      </w:r>
    </w:p>
    <w:p>
      <w:pPr>
        <w:jc w:val="both"/>
      </w:pPr>
      <w:r>
        <w:rPr/>
        <w:t xml:space="preserve">3. The model demonstrates strong theoretical properties and can be used to identify key sources of systemic risk in evolving financial networks, as well as monitor and assess financial stability.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该文章提出了一个新的框架来评估金融系统中的系统性风险，但是存在一些潜在的偏见和不足之处。</w:t>
      </w:r>
    </w:p>
    <w:p>
      <w:pPr>
        <w:jc w:val="both"/>
      </w:pPr>
      <w:r>
        <w:rPr/>
        <w:t xml:space="preserve"/>
      </w:r>
    </w:p>
    <w:p>
      <w:pPr>
        <w:jc w:val="both"/>
      </w:pPr>
      <w:r>
        <w:rPr/>
        <w:t xml:space="preserve">首先，文章没有充分考虑到金融系统中的政治和制度因素对系统性风险的影响。例如，金融监管机构的作用、政府干预和市场失灵等因素都可能对金融系统产生重大影响，但这些因素并未得到充分探讨。</w:t>
      </w:r>
    </w:p>
    <w:p>
      <w:pPr>
        <w:jc w:val="both"/>
      </w:pPr>
      <w:r>
        <w:rPr/>
        <w:t xml:space="preserve"/>
      </w:r>
    </w:p>
    <w:p>
      <w:pPr>
        <w:jc w:val="both"/>
      </w:pPr>
      <w:r>
        <w:rPr/>
        <w:t xml:space="preserve">其次，文章只关注了巨额交易和贷款对金融系统稳定性的影响，而忽略了其他类型的金融活动。例如，证券化、衍生品交易等也可能对金融系统产生重大影响，但这些活动并未得到充分考虑。</w:t>
      </w:r>
    </w:p>
    <w:p>
      <w:pPr>
        <w:jc w:val="both"/>
      </w:pPr>
      <w:r>
        <w:rPr/>
        <w:t xml:space="preserve"/>
      </w:r>
    </w:p>
    <w:p>
      <w:pPr>
        <w:jc w:val="both"/>
      </w:pPr>
      <w:r>
        <w:rPr/>
        <w:t xml:space="preserve">此外，文章没有提供足够的证据来支持其主张。尽管作者使用了巴西金融和实体部门的贷款数据进行研究，但是他们没有提供足够的数据来证明他们所得出结论的普遍适用性。</w:t>
      </w:r>
    </w:p>
    <w:p>
      <w:pPr>
        <w:jc w:val="both"/>
      </w:pPr>
      <w:r>
        <w:rPr/>
        <w:t xml:space="preserve"/>
      </w:r>
    </w:p>
    <w:p>
      <w:pPr>
        <w:jc w:val="both"/>
      </w:pPr>
      <w:r>
        <w:rPr/>
        <w:t xml:space="preserve">最后，在呈现双方观点方面存在偏袒。文章只关注了金融机构和企业之间的相互作用，并没有涉及消费者、投资者或其他经济参与者。这种偏向可能导致作者忽略了其他重要因素对于整个经济体系稳定性产生影响。</w:t>
      </w:r>
    </w:p>
    <w:p>
      <w:pPr>
        <w:jc w:val="both"/>
      </w:pPr>
      <w:r>
        <w:rPr/>
        <w:t xml:space="preserve"/>
      </w:r>
    </w:p>
    <w:p>
      <w:pPr>
        <w:jc w:val="both"/>
      </w:pPr>
      <w:r>
        <w:rPr/>
        <w:t xml:space="preserve">综上所述，该文章提出了一个有价值且创新的框架来评估金融系统中的系统性风险。然而，在解决问题时需要更全面地考虑各种因素，并提供更多证据来支持其主张。</w:t>
      </w:r>
    </w:p>
    <w:p>
      <w:pPr>
        <w:pStyle w:val="Heading1"/>
      </w:pPr>
      <w:bookmarkStart w:id="5" w:name="_Toc5"/>
      <w:r>
        <w:t>Topics for further research:</w:t>
      </w:r>
      <w:bookmarkEnd w:id="5"/>
    </w:p>
    <w:p>
      <w:pPr>
        <w:spacing w:after="0"/>
        <w:numPr>
          <w:ilvl w:val="0"/>
          <w:numId w:val="2"/>
        </w:numPr>
      </w:pPr>
      <w:r>
        <w:rPr/>
        <w:t xml:space="preserve">Political and institutional factors in financial systems
</w:t>
      </w:r>
    </w:p>
    <w:p>
      <w:pPr>
        <w:spacing w:after="0"/>
        <w:numPr>
          <w:ilvl w:val="0"/>
          <w:numId w:val="2"/>
        </w:numPr>
      </w:pPr>
      <w:r>
        <w:rPr/>
        <w:t xml:space="preserve">Other types of financial activities beyond trading and lending
</w:t>
      </w:r>
    </w:p>
    <w:p>
      <w:pPr>
        <w:spacing w:after="0"/>
        <w:numPr>
          <w:ilvl w:val="0"/>
          <w:numId w:val="2"/>
        </w:numPr>
      </w:pPr>
      <w:r>
        <w:rPr/>
        <w:t xml:space="preserve">Lack of sufficient evidence to support the claims
</w:t>
      </w:r>
    </w:p>
    <w:p>
      <w:pPr>
        <w:spacing w:after="0"/>
        <w:numPr>
          <w:ilvl w:val="0"/>
          <w:numId w:val="2"/>
        </w:numPr>
      </w:pPr>
      <w:r>
        <w:rPr/>
        <w:t xml:space="preserve">Bias towards interactions between financial institutions and businesses
</w:t>
      </w:r>
    </w:p>
    <w:p>
      <w:pPr>
        <w:spacing w:after="0"/>
        <w:numPr>
          <w:ilvl w:val="0"/>
          <w:numId w:val="2"/>
        </w:numPr>
      </w:pPr>
      <w:r>
        <w:rPr/>
        <w:t xml:space="preserve">Neglect of other economic participants such as consumers and investors
</w:t>
      </w:r>
    </w:p>
    <w:p>
      <w:pPr>
        <w:numPr>
          <w:ilvl w:val="0"/>
          <w:numId w:val="2"/>
        </w:numPr>
      </w:pPr>
      <w:r>
        <w:rPr/>
        <w:t xml:space="preserve">Need for a more comprehensive approach and more evidence to support the framework.</w:t>
      </w:r>
    </w:p>
    <w:p>
      <w:pPr>
        <w:pStyle w:val="Heading1"/>
      </w:pPr>
      <w:bookmarkStart w:id="6" w:name="_Toc6"/>
      <w:r>
        <w:t>Report location:</w:t>
      </w:r>
      <w:bookmarkEnd w:id="6"/>
    </w:p>
    <w:p>
      <w:hyperlink r:id="rId8" w:history="1">
        <w:r>
          <w:rPr>
            <w:color w:val="2980b9"/>
            <w:u w:val="single"/>
          </w:rPr>
          <w:t xml:space="preserve">https://www.fullpicture.app/item/bafa1f421a9d778882fed189d6bdb5bf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77C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268117302548" TargetMode="External"/><Relationship Id="rId8" Type="http://schemas.openxmlformats.org/officeDocument/2006/relationships/hyperlink" Target="https://www.fullpicture.app/item/bafa1f421a9d778882fed189d6bdb5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2024-01-04T11:48:34+01:00</dcterms:created>
  <dcterms:modified xsi:type="dcterms:W3CDTF">2024-01-04T11:48:34+01:00</dcterms:modified>
</cp:coreProperties>
</file>

<file path=docProps/custom.xml><?xml version="1.0" encoding="utf-8"?>
<Properties xmlns="http://schemas.openxmlformats.org/officeDocument/2006/custom-properties" xmlns:vt="http://schemas.openxmlformats.org/officeDocument/2006/docPropsVTypes"/>
</file>