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Quantifying the Effectiveness of Defensive Playing Styles in the Chinese Football Super League</w:t>
      </w:r>
      <w:br/>
      <w:hyperlink r:id="rId7" w:history="1">
        <w:r>
          <w:rPr>
            <w:color w:val="2980b9"/>
            <w:u w:val="single"/>
          </w:rPr>
          <w:t xml:space="preserve">https://www.frontiersin.org/articles/10.3389/fpsyg.2022.899199/full</w:t>
        </w:r>
      </w:hyperlink>
    </w:p>
    <w:p>
      <w:pPr>
        <w:pStyle w:val="Heading1"/>
      </w:pPr>
      <w:bookmarkStart w:id="2" w:name="_Toc2"/>
      <w:r>
        <w:t>Article summary:</w:t>
      </w:r>
      <w:bookmarkEnd w:id="2"/>
    </w:p>
    <w:p>
      <w:pPr>
        <w:jc w:val="both"/>
      </w:pPr>
      <w:r>
        <w:rPr/>
        <w:t xml:space="preserve">1. Playing style is a crucial factor in football match performance, and it can be defined as the dominant and recurring pattern demonstrated by a team in a specific competitive situation.</w:t>
      </w:r>
    </w:p>
    <w:p>
      <w:pPr>
        <w:jc w:val="both"/>
      </w:pPr>
      <w:r>
        <w:rPr/>
        <w:t xml:space="preserve">2. Previous research has focused on measuring key playing patterns that define styles of play, but few attempts have been made to quantify defensive styles of play.</w:t>
      </w:r>
    </w:p>
    <w:p>
      <w:pPr>
        <w:jc w:val="both"/>
      </w:pPr>
      <w:r>
        <w:rPr/>
        <w:t xml:space="preserve">3. Quantifying the effectiveness of different styles of play can provide insights into tactical behaviors and contribute to performance improvement in team strategies, player evolution, and scouting.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作为一篇关于中国足球超级联赛防守风格有效性的研究，这篇文章提供了一些有价值的信息和见解。然而，在对其进行批判性分析时，我们也可以发现一些潜在的偏见和问题。</w:t>
      </w:r>
    </w:p>
    <w:p>
      <w:pPr>
        <w:jc w:val="both"/>
      </w:pPr>
      <w:r>
        <w:rPr/>
        <w:t xml:space="preserve"/>
      </w:r>
    </w:p>
    <w:p>
      <w:pPr>
        <w:jc w:val="both"/>
      </w:pPr>
      <w:r>
        <w:rPr/>
        <w:t xml:space="preserve">首先，文章似乎缺乏对其他国家或地区足球联赛的比较。虽然作者提到了英超和世界杯等比赛，但没有详细探讨这些比赛中不同防守风格的有效性。这可能导致读者对中国足球超级联赛防守风格有效性的评估存在局限性。</w:t>
      </w:r>
    </w:p>
    <w:p>
      <w:pPr>
        <w:jc w:val="both"/>
      </w:pPr>
      <w:r>
        <w:rPr/>
        <w:t xml:space="preserve"/>
      </w:r>
    </w:p>
    <w:p>
      <w:pPr>
        <w:jc w:val="both"/>
      </w:pPr>
      <w:r>
        <w:rPr/>
        <w:t xml:space="preserve">其次，文章似乎过于依赖统计模型来确定不同防守风格之间的差异。虽然PCA是一个常用的方法来识别足球比赛中不同的攻击和防守风格，但这种方法并不能完全代表实际情况。例如，在某些情况下，某个团队可能会采取深度压迫策略来打击对手，并在另一场比赛中采取更加保守的策略。因此，仅仅依靠统计模型来确定不同防守风格之间的差异可能会忽略实际情况。</w:t>
      </w:r>
    </w:p>
    <w:p>
      <w:pPr>
        <w:jc w:val="both"/>
      </w:pPr>
      <w:r>
        <w:rPr/>
        <w:t xml:space="preserve"/>
      </w:r>
    </w:p>
    <w:p>
      <w:pPr>
        <w:jc w:val="both"/>
      </w:pPr>
      <w:r>
        <w:rPr/>
        <w:t xml:space="preserve">此外，在文章中没有提及任何可能影响结果可靠性或准确性的潜在偏见或限制因素。例如，作者是否考虑了各支队伍之间人员构成、教练战术、天气条件等因素对结果产生影响？如果没有考虑这些因素，则结果可能会出现误差或偏差。</w:t>
      </w:r>
    </w:p>
    <w:p>
      <w:pPr>
        <w:jc w:val="both"/>
      </w:pPr>
      <w:r>
        <w:rPr/>
        <w:t xml:space="preserve"/>
      </w:r>
    </w:p>
    <w:p>
      <w:pPr>
        <w:jc w:val="both"/>
      </w:pPr>
      <w:r>
        <w:rPr/>
        <w:t xml:space="preserve">最后，在文章中未探讨任何反驳观点或质疑其结论的证据。尽管作者提供了一些数据和分析结果来支持他们所得出的结论，但并没有探讨其他学者或专家对该领域研究所得出结论是否存在争议或质疑。</w:t>
      </w:r>
    </w:p>
    <w:p>
      <w:pPr>
        <w:jc w:val="both"/>
      </w:pPr>
      <w:r>
        <w:rPr/>
        <w:t xml:space="preserve"/>
      </w:r>
    </w:p>
    <w:p>
      <w:pPr>
        <w:jc w:val="both"/>
      </w:pPr>
      <w:r>
        <w:rPr/>
        <w:t xml:space="preserve">总体而言，尽管这篇文章提供了有价值的信息和见解，但需要更多地考虑其他因素以及探索其他观点和证据来增强其可信度和准确性。</w:t>
      </w:r>
    </w:p>
    <w:p>
      <w:pPr>
        <w:pStyle w:val="Heading1"/>
      </w:pPr>
      <w:bookmarkStart w:id="5" w:name="_Toc5"/>
      <w:r>
        <w:t>Topics for further research:</w:t>
      </w:r>
      <w:bookmarkEnd w:id="5"/>
    </w:p>
    <w:p>
      <w:pPr>
        <w:spacing w:after="0"/>
        <w:numPr>
          <w:ilvl w:val="0"/>
          <w:numId w:val="2"/>
        </w:numPr>
      </w:pPr>
      <w:r>
        <w:rPr/>
        <w:t xml:space="preserve">Comparison with other football leagues
</w:t>
      </w:r>
    </w:p>
    <w:p>
      <w:pPr>
        <w:spacing w:after="0"/>
        <w:numPr>
          <w:ilvl w:val="0"/>
          <w:numId w:val="2"/>
        </w:numPr>
      </w:pPr>
      <w:r>
        <w:rPr/>
        <w:t xml:space="preserve">Limitations of statistical models
</w:t>
      </w:r>
    </w:p>
    <w:p>
      <w:pPr>
        <w:spacing w:after="0"/>
        <w:numPr>
          <w:ilvl w:val="0"/>
          <w:numId w:val="2"/>
        </w:numPr>
      </w:pPr>
      <w:r>
        <w:rPr/>
        <w:t xml:space="preserve">Potential biases and limitations
</w:t>
      </w:r>
    </w:p>
    <w:p>
      <w:pPr>
        <w:spacing w:after="0"/>
        <w:numPr>
          <w:ilvl w:val="0"/>
          <w:numId w:val="2"/>
        </w:numPr>
      </w:pPr>
      <w:r>
        <w:rPr/>
        <w:t xml:space="preserve">Factors affecting reliability and accuracy
</w:t>
      </w:r>
    </w:p>
    <w:p>
      <w:pPr>
        <w:spacing w:after="0"/>
        <w:numPr>
          <w:ilvl w:val="0"/>
          <w:numId w:val="2"/>
        </w:numPr>
      </w:pPr>
      <w:r>
        <w:rPr/>
        <w:t xml:space="preserve">Lack of exploration of opposing viewpoints
</w:t>
      </w:r>
    </w:p>
    <w:p>
      <w:pPr>
        <w:numPr>
          <w:ilvl w:val="0"/>
          <w:numId w:val="2"/>
        </w:numPr>
      </w:pPr>
      <w:r>
        <w:rPr/>
        <w:t xml:space="preserve">Need for further consideration of other factors and evidence</w:t>
      </w:r>
    </w:p>
    <w:p>
      <w:pPr>
        <w:pStyle w:val="Heading1"/>
      </w:pPr>
      <w:bookmarkStart w:id="6" w:name="_Toc6"/>
      <w:r>
        <w:t>Report location:</w:t>
      </w:r>
      <w:bookmarkEnd w:id="6"/>
    </w:p>
    <w:p>
      <w:hyperlink r:id="rId8" w:history="1">
        <w:r>
          <w:rPr>
            <w:color w:val="2980b9"/>
            <w:u w:val="single"/>
          </w:rPr>
          <w:t xml:space="preserve">https://www.fullpicture.app/item/bae70aea72cd619b51e39aeca8595ec1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F2B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899199/full" TargetMode="External"/><Relationship Id="rId8" Type="http://schemas.openxmlformats.org/officeDocument/2006/relationships/hyperlink" Target="https://www.fullpicture.app/item/bae70aea72cd619b51e39aeca8595e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2023-03-16T09:18:50+01:00</dcterms:created>
  <dcterms:modified xsi:type="dcterms:W3CDTF">2023-03-16T09:18:50+01:00</dcterms:modified>
</cp:coreProperties>
</file>

<file path=docProps/custom.xml><?xml version="1.0" encoding="utf-8"?>
<Properties xmlns="http://schemas.openxmlformats.org/officeDocument/2006/custom-properties" xmlns:vt="http://schemas.openxmlformats.org/officeDocument/2006/docPropsVTypes"/>
</file>