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 Brasil nos Arquivos do Centro Cultural Calouste Gulbenkian, Paris | Convergência Lusíada</w:t>
      </w:r>
      <w:br/>
      <w:hyperlink r:id="rId7" w:history="1">
        <w:r>
          <w:rPr>
            <w:color w:val="2980b9"/>
            <w:u w:val="single"/>
          </w:rPr>
          <w:t xml:space="preserve">https://convergencialusiada.com.br/rcl/article/view/663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Centro Cultural Calouste Gulbenkian em Paris possui arquivos que contêm informações valiosas sobre a presença do Brasil na França durante o século XX.</w:t>
      </w:r>
    </w:p>
    <w:p>
      <w:pPr>
        <w:jc w:val="both"/>
      </w:pPr>
      <w:r>
        <w:rPr/>
        <w:t xml:space="preserve">2. Os arquivos incluem documentos sobre exposições de arte brasileira, eventos culturais e políticos, além de correspondências entre personalidades brasileiras e francesas.</w:t>
      </w:r>
    </w:p>
    <w:p>
      <w:pPr>
        <w:jc w:val="both"/>
      </w:pPr>
      <w:r>
        <w:rPr/>
        <w:t xml:space="preserve">3. A pesquisa nos arquivos pode contribuir para uma melhor compreensão da relação entre o Brasil e a França no campo cultural e político, bem como para a história da arte brasileira no contexto internacional.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"O Brasil nos Arquivos do Centro Cultural Calouste Gulbenkian, Paris" de Maria Fernanda Matias apresenta uma análise crítica dos arquivos da Fundação Calouste Gulbenkian em Paris sobre o Brasil. A autora explora a história da presença brasileira na França e como isso se reflete nos documentos encontrados nos arquivos.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não apresenta possíveis vieses ou fontes que possam ter influenciado a análise da autora. Além disso, não há relatórios unilaterais ou reivindicações sem suporte no texto.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Um ponto de consideração ausente é a falta de contextualização histórica mais ampla sobre as relações entre Brasil e França. Embora a autora mencione alguns eventos históricos relevantes, como a Exposição Universal de 1900 em Paris, ela poderia ter explorado mais profundamente as implicações políticas e culturais dessas relações.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evidência ausente para as reivindicações feitas é uma análise mais detalhada dos documentos encontrados nos arquivos. A autora menciona alguns exemplos específicos, mas não fornece informações suficientes para avaliar plenamente suas conclusões.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Não há contra-argumentos inexplorados no texto, mas também não há conteúdo promocional ou parcialidade perceptível. No entanto, é importante notar que o artigo se concentra principalmente na perspectiva dos arquivos da Fundação Calouste Gulbenkian em Paris e pode não apresentar os dois lados igualmente.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o artigo oferece uma visão interessante sobre a presença brasileira na França e como isso é refletido nos arquivos da Fundação Calouste Gulbenkian em Paris. No entanto, a falta de contextualização histórica mais ampla e evidências mais detalhadas para as reivindicações feitas limitam a força do argumento apresentado.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História das relações políticas e culturais entre Brasil e França.
</w:t>
      </w:r>
    </w:p>
    <w:p>
      <w:pPr>
        <w:spacing w:after="0"/>
        <w:numPr>
          <w:ilvl w:val="0"/>
          <w:numId w:val="2"/>
        </w:numPr>
      </w:pPr>
      <w:r>
        <w:rPr/>
        <w:t xml:space="preserve">Implicações da presença brasileira na França ao longo do tempo.
</w:t>
      </w:r>
    </w:p>
    <w:p>
      <w:pPr>
        <w:spacing w:after="0"/>
        <w:numPr>
          <w:ilvl w:val="0"/>
          <w:numId w:val="2"/>
        </w:numPr>
      </w:pPr>
      <w:r>
        <w:rPr/>
        <w:t xml:space="preserve">Análise mais detalhada dos documentos encontrados nos arquivos da Fundação Calouste Gulbenkian em Paris.
</w:t>
      </w:r>
    </w:p>
    <w:p>
      <w:pPr>
        <w:spacing w:after="0"/>
        <w:numPr>
          <w:ilvl w:val="0"/>
          <w:numId w:val="2"/>
        </w:numPr>
      </w:pPr>
      <w:r>
        <w:rPr/>
        <w:t xml:space="preserve">Perspectiva francesa sobre a presença brasileira na França.
</w:t>
      </w:r>
    </w:p>
    <w:p>
      <w:pPr>
        <w:spacing w:after="0"/>
        <w:numPr>
          <w:ilvl w:val="0"/>
          <w:numId w:val="2"/>
        </w:numPr>
      </w:pPr>
      <w:r>
        <w:rPr/>
        <w:t xml:space="preserve">Impacto da Exposição Universal de 1900 em Paris nas relações entre Brasil e França.
</w:t>
      </w:r>
    </w:p>
    <w:p>
      <w:pPr>
        <w:numPr>
          <w:ilvl w:val="0"/>
          <w:numId w:val="2"/>
        </w:numPr>
      </w:pPr>
      <w:r>
        <w:rPr/>
        <w:t xml:space="preserve">Outras fontes de informação sobre a presença brasileira na França.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https://www.fullpicture.app/item/ba74242076c95fb4d7561e57a616c26b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DE5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nvergencialusiada.com.br/rcl/article/view/663" TargetMode="External"/><Relationship Id="rId8" Type="http://schemas.openxmlformats.org/officeDocument/2006/relationships/hyperlink" Target="https://www.fullpicture.app/item/ba74242076c95fb4d7561e57a616c2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2023-12-04T02:17:06+01:00</dcterms:created>
  <dcterms:modified xsi:type="dcterms:W3CDTF">2023-12-04T02:17:06+01:00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