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Партия, сменяемость власти и открытость: в чем секрет китайской модели развития | Forbes.ru</w:t>
      </w:r>
      <w:br/>
      <w:hyperlink r:id="rId7" w:history="1">
        <w:r>
          <w:rPr>
            <w:color w:val="2980b9"/>
            <w:u w:val="single"/>
          </w:rPr>
          <w:t xml:space="preserve">https://www.forbes.ru/biznes/487135-partia-smenaemost-vlasti-i-otkrytost-v-cem-sekret-kitajskoj-modeli-razvitia</w:t>
        </w:r>
      </w:hyperlink>
    </w:p>
    <w:p>
      <w:pPr>
        <w:pStyle w:val="Heading1"/>
      </w:pPr>
      <w:bookmarkStart w:id="2" w:name="_Toc2"/>
      <w:r>
        <w:t>Article summary:</w:t>
      </w:r>
      <w:bookmarkEnd w:id="2"/>
    </w:p>
    <w:p>
      <w:pPr>
        <w:jc w:val="both"/>
      </w:pPr>
      <w:r>
        <w:rPr/>
        <w:t xml:space="preserve">1. 中国的现代化模式与西方模式不同，具有一定优势。文章指出，中国的快速发展引起了人们对其经验是否成为另一种现代化模式的猜测。相比于西方模式，中国的发展路径被认为具有一些优势。</w:t>
      </w:r>
    </w:p>
    <w:p>
      <w:pPr>
        <w:jc w:val="both"/>
      </w:pPr>
      <w:r>
        <w:rPr/>
        <w:t xml:space="preserve">2. 中国官方过去不愿将其发展道路视为适用于其他国家的普遍模式。文章提到，直到最近，中国共产党都坚持每个国家都有自己的道路和适合所有人的模式这一观点。</w:t>
      </w:r>
    </w:p>
    <w:p>
      <w:pPr>
        <w:jc w:val="both"/>
      </w:pPr>
      <w:r>
        <w:rPr/>
        <w:t xml:space="preserve">3. 西方、苏联和日本等国家采取了不同的现代化模式。文章介绍了西方、苏联和日本等国家在发展中采取了不同的现代化模式，并指出这些模式都是独立且适合其他国家借鉴复制的。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这篇文章主要探讨了中国模式作为一种现代化的替代路径，并对其进行了分析和评价。然而，文章存在一些潜在的偏见和片面报道。</w:t>
      </w:r>
    </w:p>
    <w:p>
      <w:pPr>
        <w:jc w:val="both"/>
      </w:pPr>
      <w:r>
        <w:rPr/>
        <w:t xml:space="preserve"/>
      </w:r>
    </w:p>
    <w:p>
      <w:pPr>
        <w:jc w:val="both"/>
      </w:pPr>
      <w:r>
        <w:rPr/>
        <w:t xml:space="preserve">首先，文章提到俄罗斯正在向中国靠拢并远离西方，暗示中国模式是一种替代西方道路的选择。然而，这种说法忽略了俄罗斯与中国之间复杂的关系以及俄罗斯自身的发展模式和目标。</w:t>
      </w:r>
    </w:p>
    <w:p>
      <w:pPr>
        <w:jc w:val="both"/>
      </w:pPr>
      <w:r>
        <w:rPr/>
        <w:t xml:space="preserve"/>
      </w:r>
    </w:p>
    <w:p>
      <w:pPr>
        <w:jc w:val="both"/>
      </w:pPr>
      <w:r>
        <w:rPr/>
        <w:t xml:space="preserve">其次，文章将现代化与西方化等同起来，并认为发展只能通过采用西方模式实现。然而，这种观点忽视了其他国家和地区采取不同发展道路取得成功的事实。例如，日本通过结合国家干预和市场经济、保护主义和外部创新借鉴等方式实现了经济奇迹。</w:t>
      </w:r>
    </w:p>
    <w:p>
      <w:pPr>
        <w:jc w:val="both"/>
      </w:pPr>
      <w:r>
        <w:rPr/>
        <w:t xml:space="preserve"/>
      </w:r>
    </w:p>
    <w:p>
      <w:pPr>
        <w:jc w:val="both"/>
      </w:pPr>
      <w:r>
        <w:rPr/>
        <w:t xml:space="preserve">此外，文章声称中国模式具有其他模式所没有的优势，但未提供充分的证据来支持这一观点。虽然中国取得了令人瞩目的经济增长，但是否可以将其视为一种普遍适用于其他国家的模式仍有争议。</w:t>
      </w:r>
    </w:p>
    <w:p>
      <w:pPr>
        <w:jc w:val="both"/>
      </w:pPr>
      <w:r>
        <w:rPr/>
        <w:t xml:space="preserve"/>
      </w:r>
    </w:p>
    <w:p>
      <w:pPr>
        <w:jc w:val="both"/>
      </w:pPr>
      <w:r>
        <w:rPr/>
        <w:t xml:space="preserve">另外，文章没有探讨中国模式可能存在的风险和挑战。例如，中国的一党制和严格的中央政府控制可能导致权力集中和缺乏政治多样性。此外，中国模式在人权、言论自由和民主等方面也存在争议。</w:t>
      </w:r>
    </w:p>
    <w:p>
      <w:pPr>
        <w:jc w:val="both"/>
      </w:pPr>
      <w:r>
        <w:rPr/>
        <w:t xml:space="preserve"/>
      </w:r>
    </w:p>
    <w:p>
      <w:pPr>
        <w:jc w:val="both"/>
      </w:pPr>
      <w:r>
        <w:rPr/>
        <w:t xml:space="preserve">最后，文章没有平等地呈现双方观点。它强调了中国模式的优势，但对其潜在问题和批评意见却只字未提。</w:t>
      </w:r>
    </w:p>
    <w:p>
      <w:pPr>
        <w:jc w:val="both"/>
      </w:pPr>
      <w:r>
        <w:rPr/>
        <w:t xml:space="preserve"/>
      </w:r>
    </w:p>
    <w:p>
      <w:pPr>
        <w:jc w:val="both"/>
      </w:pPr>
      <w:r>
        <w:rPr/>
        <w:t xml:space="preserve">综上所述，这篇文章存在一些偏见和片面报道，未能全面考虑到中国模式的各种因素和争议。读者应该保持批判思维，并寻找更全面客观的信息来评估中国模式及其适用性。</w:t>
      </w:r>
    </w:p>
    <w:p>
      <w:pPr>
        <w:pStyle w:val="Heading1"/>
      </w:pPr>
      <w:bookmarkStart w:id="5" w:name="_Toc5"/>
      <w:r>
        <w:t>Topics for further research:</w:t>
      </w:r>
      <w:bookmarkEnd w:id="5"/>
    </w:p>
    <w:p>
      <w:pPr>
        <w:spacing w:after="0"/>
        <w:numPr>
          <w:ilvl w:val="0"/>
          <w:numId w:val="2"/>
        </w:numPr>
      </w:pPr>
      <w:r>
        <w:rPr/>
        <w:t xml:space="preserve">俄罗斯与中国的关系和发展模式
</w:t>
      </w:r>
    </w:p>
    <w:p>
      <w:pPr>
        <w:spacing w:after="0"/>
        <w:numPr>
          <w:ilvl w:val="0"/>
          <w:numId w:val="2"/>
        </w:numPr>
      </w:pPr>
      <w:r>
        <w:rPr/>
        <w:t xml:space="preserve">其他国家采取不同发展道路的成功案例
</w:t>
      </w:r>
    </w:p>
    <w:p>
      <w:pPr>
        <w:spacing w:after="0"/>
        <w:numPr>
          <w:ilvl w:val="0"/>
          <w:numId w:val="2"/>
        </w:numPr>
      </w:pPr>
      <w:r>
        <w:rPr/>
        <w:t xml:space="preserve">中国模式的优势和证据支持
</w:t>
      </w:r>
    </w:p>
    <w:p>
      <w:pPr>
        <w:spacing w:after="0"/>
        <w:numPr>
          <w:ilvl w:val="0"/>
          <w:numId w:val="2"/>
        </w:numPr>
      </w:pPr>
      <w:r>
        <w:rPr/>
        <w:t xml:space="preserve">中国模式可能存在的风险和挑战
</w:t>
      </w:r>
    </w:p>
    <w:p>
      <w:pPr>
        <w:spacing w:after="0"/>
        <w:numPr>
          <w:ilvl w:val="0"/>
          <w:numId w:val="2"/>
        </w:numPr>
      </w:pPr>
      <w:r>
        <w:rPr/>
        <w:t xml:space="preserve">中国模式在人权、言论自由和民主等方面的争议
</w:t>
      </w:r>
    </w:p>
    <w:p>
      <w:pPr>
        <w:numPr>
          <w:ilvl w:val="0"/>
          <w:numId w:val="2"/>
        </w:numPr>
      </w:pPr>
      <w:r>
        <w:rPr/>
        <w:t xml:space="preserve">文章对中国模式的平等呈现和批评意见的缺失</w:t>
      </w:r>
    </w:p>
    <w:p>
      <w:pPr>
        <w:pStyle w:val="Heading1"/>
      </w:pPr>
      <w:bookmarkStart w:id="6" w:name="_Toc6"/>
      <w:r>
        <w:t>Report location:</w:t>
      </w:r>
      <w:bookmarkEnd w:id="6"/>
    </w:p>
    <w:p>
      <w:hyperlink r:id="rId8" w:history="1">
        <w:r>
          <w:rPr>
            <w:color w:val="2980b9"/>
            <w:u w:val="single"/>
          </w:rPr>
          <w:t xml:space="preserve">https://www.fullpicture.app/item/b9e07770b36e80ec62fc2b48e7b681b5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315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ru/biznes/487135-partia-smenaemost-vlasti-i-otkrytost-v-cem-sekret-kitajskoj-modeli-razvitia" TargetMode="External"/><Relationship Id="rId8" Type="http://schemas.openxmlformats.org/officeDocument/2006/relationships/hyperlink" Target="https://www.fullpicture.app/item/b9e07770b36e80ec62fc2b48e7b681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2023-09-04T10:46:01+02:00</dcterms:created>
  <dcterms:modified xsi:type="dcterms:W3CDTF">2023-09-04T10:46:01+02:00</dcterms:modified>
</cp:coreProperties>
</file>

<file path=docProps/custom.xml><?xml version="1.0" encoding="utf-8"?>
<Properties xmlns="http://schemas.openxmlformats.org/officeDocument/2006/custom-properties" xmlns:vt="http://schemas.openxmlformats.org/officeDocument/2006/docPropsVTypes"/>
</file>