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第四届材料基因工程高层论坛</w:t>
      </w:r>
      <w:br/>
      <w:hyperlink r:id="rId7" w:history="1">
        <w:r>
          <w:rPr>
            <w:color w:val="2980b9"/>
            <w:u w:val="single"/>
          </w:rPr>
          <w:t xml:space="preserve">http://www.formge.cn/forum/4th/intro/</w:t>
        </w:r>
      </w:hyperlink>
    </w:p>
    <w:p>
      <w:pPr>
        <w:pStyle w:val="Heading1"/>
      </w:pPr>
      <w:bookmarkStart w:id="2" w:name="_Toc2"/>
      <w:r>
        <w:t>Article summary:</w:t>
      </w:r>
      <w:bookmarkEnd w:id="2"/>
    </w:p>
    <w:p>
      <w:pPr>
        <w:jc w:val="both"/>
      </w:pPr>
      <w:r>
        <w:rPr/>
        <w:t xml:space="preserve">1. 第四届材料基因工程高层论坛将于2020年10月在四川绵阳召开，由中国工程院、中国工程物理研究院、中国材料研究学会等主办。</w:t>
      </w:r>
    </w:p>
    <w:p>
      <w:pPr>
        <w:jc w:val="both"/>
      </w:pPr>
      <w:r>
        <w:rPr/>
        <w:t xml:space="preserve">2. 前三届材料基因工程高层论坛已经取得了积极的成果，对推动材料研发和关键技术的发展起到了重要作用。</w:t>
      </w:r>
    </w:p>
    <w:p>
      <w:pPr>
        <w:jc w:val="both"/>
      </w:pPr>
      <w:r>
        <w:rPr/>
        <w:t xml:space="preserve">3. 该论坛旨在促进材料基因工程基础理论、前沿技术和关键装备的发展和应用，加强国际交流，加速我国新材料的研发和应用。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第四届材料基因工程高层论坛将于2020年在绵阳召开。文章提到前三届论坛的成功举办以及对材料研发和应用的积极作用，但没有提供具体的数据或案例来支持这些说法。这可能导致读者对论坛的实际影响产生怀疑。</w:t>
      </w:r>
    </w:p>
    <w:p>
      <w:pPr>
        <w:jc w:val="both"/>
      </w:pPr>
      <w:r>
        <w:rPr/>
        <w:t xml:space="preserve"/>
      </w:r>
    </w:p>
    <w:p>
      <w:pPr>
        <w:jc w:val="both"/>
      </w:pPr>
      <w:r>
        <w:rPr/>
        <w:t xml:space="preserve">此外，文章没有提及任何潜在偏见或来源，也没有探讨可能存在的风险。它只是简单地介绍了论坛的组织方和承办方，并未深入探讨其背后的动机或利益关系。</w:t>
      </w:r>
    </w:p>
    <w:p>
      <w:pPr>
        <w:jc w:val="both"/>
      </w:pPr>
      <w:r>
        <w:rPr/>
        <w:t xml:space="preserve"/>
      </w:r>
    </w:p>
    <w:p>
      <w:pPr>
        <w:jc w:val="both"/>
      </w:pPr>
      <w:r>
        <w:rPr/>
        <w:t xml:space="preserve">文章还缺乏对其他观点或反驳的探索。它只是简单地陈述了论坛的目标和意义，而没有提供其他人对该领域发展和应用的不同看法或争议。</w:t>
      </w:r>
    </w:p>
    <w:p>
      <w:pPr>
        <w:jc w:val="both"/>
      </w:pPr>
      <w:r>
        <w:rPr/>
        <w:t xml:space="preserve"/>
      </w:r>
    </w:p>
    <w:p>
      <w:pPr>
        <w:jc w:val="both"/>
      </w:pPr>
      <w:r>
        <w:rPr/>
        <w:t xml:space="preserve">此外，文章中也没有提供任何证据来支持所提出主张。例如，它声称论坛对推动材料研发新理念、新方法起到了积极作用，但并未列举具体成果或案例来支持这一说法。</w:t>
      </w:r>
    </w:p>
    <w:p>
      <w:pPr>
        <w:jc w:val="both"/>
      </w:pPr>
      <w:r>
        <w:rPr/>
        <w:t xml:space="preserve"/>
      </w:r>
    </w:p>
    <w:p>
      <w:pPr>
        <w:jc w:val="both"/>
      </w:pPr>
      <w:r>
        <w:rPr/>
        <w:t xml:space="preserve">总之，这篇文章在报道第四届材料基因工程高层论坛时存在一些问题。它缺乏详细的数据和案例来支持论坛的实际影响，没有探讨潜在偏见或风险，并且未提供其他观点或反驳。这可能导致读者对文章中所述内容的可信度产生怀疑。</w:t>
      </w:r>
    </w:p>
    <w:p>
      <w:pPr>
        <w:pStyle w:val="Heading1"/>
      </w:pPr>
      <w:bookmarkStart w:id="5" w:name="_Toc5"/>
      <w:r>
        <w:t>Topics for further research:</w:t>
      </w:r>
      <w:bookmarkEnd w:id="5"/>
    </w:p>
    <w:p>
      <w:pPr>
        <w:spacing w:after="0"/>
        <w:numPr>
          <w:ilvl w:val="0"/>
          <w:numId w:val="2"/>
        </w:numPr>
      </w:pPr>
      <w:r>
        <w:rPr/>
        <w:t xml:space="preserve">第四届材料基因工程高层论坛的具体影响和成果
</w:t>
      </w:r>
    </w:p>
    <w:p>
      <w:pPr>
        <w:spacing w:after="0"/>
        <w:numPr>
          <w:ilvl w:val="0"/>
          <w:numId w:val="2"/>
        </w:numPr>
      </w:pPr>
      <w:r>
        <w:rPr/>
        <w:t xml:space="preserve">论坛的组织方和承办方的动机和利益关系
</w:t>
      </w:r>
    </w:p>
    <w:p>
      <w:pPr>
        <w:spacing w:after="0"/>
        <w:numPr>
          <w:ilvl w:val="0"/>
          <w:numId w:val="2"/>
        </w:numPr>
      </w:pPr>
      <w:r>
        <w:rPr/>
        <w:t xml:space="preserve">其他人对材料研发和应用的不同看法或争议
</w:t>
      </w:r>
    </w:p>
    <w:p>
      <w:pPr>
        <w:spacing w:after="0"/>
        <w:numPr>
          <w:ilvl w:val="0"/>
          <w:numId w:val="2"/>
        </w:numPr>
      </w:pPr>
      <w:r>
        <w:rPr/>
        <w:t xml:space="preserve">论坛对推动材料研发新理念、新方法的具体案例或成果
</w:t>
      </w:r>
    </w:p>
    <w:p>
      <w:pPr>
        <w:spacing w:after="0"/>
        <w:numPr>
          <w:ilvl w:val="0"/>
          <w:numId w:val="2"/>
        </w:numPr>
      </w:pPr>
      <w:r>
        <w:rPr/>
        <w:t xml:space="preserve">论坛可能存在的潜在偏见或风险
</w:t>
      </w:r>
    </w:p>
    <w:p>
      <w:pPr>
        <w:numPr>
          <w:ilvl w:val="0"/>
          <w:numId w:val="2"/>
        </w:numPr>
      </w:pPr>
      <w:r>
        <w:rPr/>
        <w:t xml:space="preserve">文章中提出的主张的具体证据或支持数据</w:t>
      </w:r>
    </w:p>
    <w:p>
      <w:pPr>
        <w:pStyle w:val="Heading1"/>
      </w:pPr>
      <w:bookmarkStart w:id="6" w:name="_Toc6"/>
      <w:r>
        <w:t>Report location:</w:t>
      </w:r>
      <w:bookmarkEnd w:id="6"/>
    </w:p>
    <w:p>
      <w:hyperlink r:id="rId8" w:history="1">
        <w:r>
          <w:rPr>
            <w:color w:val="2980b9"/>
            <w:u w:val="single"/>
          </w:rPr>
          <w:t xml:space="preserve">https://www.fullpicture.app/item/b9d4c356bae48c68edf343d37b6ac103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3FA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mge.cn/forum/4th/intro/" TargetMode="External"/><Relationship Id="rId8" Type="http://schemas.openxmlformats.org/officeDocument/2006/relationships/hyperlink" Target="https://www.fullpicture.app/item/b9d4c356bae48c68edf343d37b6ac1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2024-02-06T03:43:39+01:00</dcterms:created>
  <dcterms:modified xsi:type="dcterms:W3CDTF">2024-02-06T03:43:39+01:00</dcterms:modified>
</cp:coreProperties>
</file>

<file path=docProps/custom.xml><?xml version="1.0" encoding="utf-8"?>
<Properties xmlns="http://schemas.openxmlformats.org/officeDocument/2006/custom-properties" xmlns:vt="http://schemas.openxmlformats.org/officeDocument/2006/docPropsVTypes"/>
</file>