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Optimising the resilience of shipping networks to climate vulnerability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https://www.tandfonline.com/doi/full/10.1080/03088839.2022.2094488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Seaports are vulnerable to climate change impacts, such as storms and sea-level rise, and extreme weather events can disrupt shipping networks.</w:t>
      </w:r>
    </w:p>
    <w:p>
      <w:pPr>
        <w:jc w:val="both"/>
      </w:pPr>
      <w:r>
        <w:rPr/>
        <w:t xml:space="preserve">2. Vulnerability and resilience assessments are important for measuring the risks faced by port cities in different aspects, including physical, social, and economic factors.</w:t>
      </w:r>
    </w:p>
    <w:p>
      <w:pPr>
        <w:jc w:val="both"/>
      </w:pPr>
      <w:r>
        <w:rPr/>
        <w:t xml:space="preserve">3. Centrality assessment is crucial for understanding the role of seaports in global shipping networks and optimizing shipping routing to enhance network resilience.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作为一篇关于海运网络对气候脆弱性的文章，它提供了一些有价值的信息和见解。然而，在阅读和分析这篇文章时，我们也可以发现一些潜在的偏见和问题。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气候变化对港口城市的影响，而忽略了其他因素。例如，虽然作者提到了全球贸易量增加三倍的事实，但他们没有探讨这种增长如何影响海运网络的韧性。此外，他们还没有考虑到其他可能影响海运网络稳定性的因素，例如政治不稳定、经济衰退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到了减少碳足迹以应对气候变化的方法。然而，他们没有提及其他可能更有效或更可行的方法来减少碳排放量。此外，他们似乎认为减少碳排放是唯一重要的目标，并没有考虑到其他环境问题（例如水污染、垃圾处理等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在文章中提到了全球航运系统中各个节点之间的脆弱性评估。然而，在评估这些节点时，作者并没有考虑它们之间可能存在的相互依赖关系。这种依赖关系可能会导致一个节点受损后引发连锁反应，并最终导致整个航运系统瘫痪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最后，在文章中提出了一些建议来减轻港口城市面临气候变化带来的风险。然而，这些建议似乎缺乏实际操作性，并且缺乏支持它们有效性的证据。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总之，尽管这篇文章提供了一些有价值的信息和见解，但它也存在着潜在偏见和问题。因此，在阅读和使用这篇文章时需要谨慎，并结合其他来源进行分析和判断。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the resilience of maritime networks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to reduce carbon emissions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interdependencies between nodes in the global shipping system
</w:t>
      </w:r>
    </w:p>
    <w:p>
      <w:pPr>
        <w:spacing w:after="0"/>
        <w:numPr>
          <w:ilvl w:val="0"/>
          <w:numId w:val="2"/>
        </w:numPr>
      </w:pPr>
      <w:r>
        <w:rPr/>
        <w:t xml:space="preserve">Lack of practicality and evidence to support proposed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caution and analysis when using the article
</w:t>
      </w:r>
    </w:p>
    <w:p>
      <w:pPr>
        <w:numPr>
          <w:ilvl w:val="0"/>
          <w:numId w:val="2"/>
        </w:numPr>
      </w:pPr>
      <w:r>
        <w:rPr/>
        <w:t xml:space="preserve">Additional research and sources to supplement the article's information and insights.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https://www.fullpicture.app/item/b99f03bddd9bbf72d006cfa16ff161a6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5EE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3088839.2022.2094488" TargetMode="External"/><Relationship Id="rId8" Type="http://schemas.openxmlformats.org/officeDocument/2006/relationships/hyperlink" Target="https://www.fullpicture.app/item/b99f03bddd9bbf72d006cfa16ff161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2023-12-05T12:31:28+01:00</dcterms:created>
  <dcterms:modified xsi:type="dcterms:W3CDTF">2023-12-05T12:31:28+01:00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