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Income Tax Changes on Economic Growth — Penn Wharton Budget Model</w:t>
      </w:r>
      <w:br/>
      <w:hyperlink r:id="rId7" w:history="1">
        <w:r>
          <w:rPr>
            <w:color w:val="2980b9"/>
            <w:u w:val="single"/>
          </w:rPr>
          <w:t xml:space="preserve">https://budgetmodel.wharton.upenn.edu/issues/2016/7/14/effects-of-income-tax-changes-on-economic-growth</w:t>
        </w:r>
      </w:hyperlink>
    </w:p>
    <w:p>
      <w:pPr>
        <w:pStyle w:val="Heading1"/>
      </w:pPr>
      <w:bookmarkStart w:id="2" w:name="_Toc2"/>
      <w:r>
        <w:t>Article summary:</w:t>
      </w:r>
      <w:bookmarkEnd w:id="2"/>
    </w:p>
    <w:p>
      <w:pPr>
        <w:jc w:val="both"/>
      </w:pPr>
      <w:r>
        <w:rPr/>
        <w:t xml:space="preserve">1. Tax cuts can increase economic growth by inducing individuals to work, save, and invest more, but they can also lead to individuals maintaining their lifestyle by working less, saving less, and investing less.</w:t>
      </w:r>
    </w:p>
    <w:p>
      <w:pPr>
        <w:jc w:val="both"/>
      </w:pPr>
      <w:r>
        <w:rPr/>
        <w:t xml:space="preserve">2. Tax cuts that target new economic activity, reduce distortions to capital accumulation, and are not deficit financed are more likely to lead to economic growth.</w:t>
      </w:r>
    </w:p>
    <w:p>
      <w:pPr>
        <w:jc w:val="both"/>
      </w:pPr>
      <w:r>
        <w:rPr/>
        <w:t xml:space="preserve">3. Deficit-financed tax cuts are less likely to produce long-run growth effects and failure of capital to flow internationally reduces the likelihood of success of tax rate cuts.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impact of income tax changes on economic growth, highlighting that not all tax cuts have the same impact on growth. The authors suggest that tax cuts that target new economic activity, reduce distortions to capital accumulation, and are not deficit financed are more likely to lead to economic growth. However, the article fails to provide evidence for these claims and does not explore counterarguments or potential risks associated with tax cuts.</w:t>
      </w:r>
    </w:p>
    <w:p>
      <w:pPr>
        <w:jc w:val="both"/>
      </w:pPr>
      <w:r>
        <w:rPr/>
        <w:t xml:space="preserve"/>
      </w:r>
    </w:p>
    <w:p>
      <w:pPr>
        <w:jc w:val="both"/>
      </w:pPr>
      <w:r>
        <w:rPr/>
        <w:t xml:space="preserve">The article also cites studies indicating that advanced countries that decrease their tax rates do not experience less economic growth. However, it does not provide any evidence for this claim or consider other factors that may contribute to economic growth in these countries.</w:t>
      </w:r>
    </w:p>
    <w:p>
      <w:pPr>
        <w:jc w:val="both"/>
      </w:pPr>
      <w:r>
        <w:rPr/>
        <w:t xml:space="preserve"/>
      </w:r>
    </w:p>
    <w:p>
      <w:pPr>
        <w:jc w:val="both"/>
      </w:pPr>
      <w:r>
        <w:rPr/>
        <w:t xml:space="preserve">Furthermore, the article presents a one-sided view of the impact of tax cuts on economic growth by only discussing their potential benefits and failing to mention any potential drawbacks or negative consequences. It also promotes the Penn Wharton Budget Model and the Robert D. Burch Center at Berkeley without providing any information about their funding sources or potential biases.</w:t>
      </w:r>
    </w:p>
    <w:p>
      <w:pPr>
        <w:jc w:val="both"/>
      </w:pPr>
      <w:r>
        <w:rPr/>
        <w:t xml:space="preserve"/>
      </w:r>
    </w:p>
    <w:p>
      <w:pPr>
        <w:jc w:val="both"/>
      </w:pPr>
      <w:r>
        <w:rPr/>
        <w:t xml:space="preserve">Overall, while the article provides some useful insights into the impact of income tax changes on economic growth, it is limited by its one-sided reporting and lack of evidence for some of its claims.</w:t>
      </w:r>
    </w:p>
    <w:p>
      <w:pPr>
        <w:pStyle w:val="Heading1"/>
      </w:pPr>
      <w:bookmarkStart w:id="5" w:name="_Toc5"/>
      <w:r>
        <w:t>Topics for further research:</w:t>
      </w:r>
      <w:bookmarkEnd w:id="5"/>
    </w:p>
    <w:p>
      <w:pPr>
        <w:spacing w:after="0"/>
        <w:numPr>
          <w:ilvl w:val="0"/>
          <w:numId w:val="2"/>
        </w:numPr>
      </w:pPr>
      <w:r>
        <w:rPr/>
        <w:t xml:space="preserve">Potential risks associated with tax cuts
</w:t>
      </w:r>
    </w:p>
    <w:p>
      <w:pPr>
        <w:spacing w:after="0"/>
        <w:numPr>
          <w:ilvl w:val="0"/>
          <w:numId w:val="2"/>
        </w:numPr>
      </w:pPr>
      <w:r>
        <w:rPr/>
        <w:t xml:space="preserve">Counterarguments against tax cuts for economic growth
</w:t>
      </w:r>
    </w:p>
    <w:p>
      <w:pPr>
        <w:spacing w:after="0"/>
        <w:numPr>
          <w:ilvl w:val="0"/>
          <w:numId w:val="2"/>
        </w:numPr>
      </w:pPr>
      <w:r>
        <w:rPr/>
        <w:t xml:space="preserve">Factors contributing to economic growth in advanced countries
</w:t>
      </w:r>
    </w:p>
    <w:p>
      <w:pPr>
        <w:spacing w:after="0"/>
        <w:numPr>
          <w:ilvl w:val="0"/>
          <w:numId w:val="2"/>
        </w:numPr>
      </w:pPr>
      <w:r>
        <w:rPr/>
        <w:t xml:space="preserve">Negative consequences of tax cuts on government revenue and public services
</w:t>
      </w:r>
    </w:p>
    <w:p>
      <w:pPr>
        <w:spacing w:after="0"/>
        <w:numPr>
          <w:ilvl w:val="0"/>
          <w:numId w:val="2"/>
        </w:numPr>
      </w:pPr>
      <w:r>
        <w:rPr/>
        <w:t xml:space="preserve">Funding sources and potential biases of the Penn Wharton Budget Model and the Robert D. Burch Center at Berkeley
</w:t>
      </w:r>
    </w:p>
    <w:p>
      <w:pPr>
        <w:numPr>
          <w:ilvl w:val="0"/>
          <w:numId w:val="2"/>
        </w:numPr>
      </w:pPr>
      <w:r>
        <w:rPr/>
        <w:t xml:space="preserve">Impact of tax cuts on income inequality and social welfare programs</w:t>
      </w:r>
    </w:p>
    <w:p>
      <w:pPr>
        <w:pStyle w:val="Heading1"/>
      </w:pPr>
      <w:bookmarkStart w:id="6" w:name="_Toc6"/>
      <w:r>
        <w:t>Report location:</w:t>
      </w:r>
      <w:bookmarkEnd w:id="6"/>
    </w:p>
    <w:p>
      <w:hyperlink r:id="rId8" w:history="1">
        <w:r>
          <w:rPr>
            <w:color w:val="2980b9"/>
            <w:u w:val="single"/>
          </w:rPr>
          <w:t xml:space="preserve">https://www.fullpicture.app/item/b92adc60aba91aae7f426d3fd6e1b8e7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FB7B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udgetmodel.wharton.upenn.edu/issues/2016/7/14/effects-of-income-tax-changes-on-economic-growth" TargetMode="External"/><Relationship Id="rId8" Type="http://schemas.openxmlformats.org/officeDocument/2006/relationships/hyperlink" Target="https://www.fullpicture.app/item/b92adc60aba91aae7f426d3fd6e1b8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2023-12-25T03:51:24+01:00</dcterms:created>
  <dcterms:modified xsi:type="dcterms:W3CDTF">2023-12-25T03:51:24+01:00</dcterms:modified>
</cp:coreProperties>
</file>

<file path=docProps/custom.xml><?xml version="1.0" encoding="utf-8"?>
<Properties xmlns="http://schemas.openxmlformats.org/officeDocument/2006/custom-properties" xmlns:vt="http://schemas.openxmlformats.org/officeDocument/2006/docPropsVTypes"/>
</file>