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Több ponton spórolhat a Galaxy S23 - Mobilarena Okostelefon hír</w:t>
      </w:r>
      <w:br/>
      <w:hyperlink r:id="rId7" w:history="1">
        <w:r>
          <w:rPr>
            <w:color w:val="2980b9"/>
            <w:u w:val="single"/>
          </w:rPr>
          <w:t xml:space="preserve">https://mobilarena.hu/hir/sporolosra_fogja_a_galaxy_s23.html</w:t>
        </w:r>
      </w:hyperlink>
    </w:p>
    <w:p>
      <w:pPr>
        <w:pStyle w:val="Heading1"/>
      </w:pPr>
      <w:bookmarkStart w:id="2" w:name="_Toc2"/>
      <w:r>
        <w:t>Article summary:</w:t>
      </w:r>
      <w:bookmarkEnd w:id="2"/>
    </w:p>
    <w:p>
      <w:pPr>
        <w:jc w:val="both"/>
      </w:pPr>
      <w:r>
        <w:rPr/>
        <w:t xml:space="preserve">1. A Samsung Galaxy S23-hoz képest a Galaxy S23+-nál is lehetőség van spórolni.</w:t>
      </w:r>
    </w:p>
    <w:p>
      <w:pPr>
        <w:jc w:val="both"/>
      </w:pPr>
      <w:r>
        <w:rPr/>
        <w:t xml:space="preserve">2. Az S23 alapmodell tárolója nem ugrik 128 GB-ról 256-ra, és az UFS 4.0 szabvány sem lesz meg, marad az UFS 3.1.</w:t>
      </w:r>
    </w:p>
    <w:p>
      <w:pPr>
        <w:jc w:val="both"/>
      </w:pPr>
      <w:r>
        <w:rPr/>
        <w:t xml:space="preserve">3. Az S23 6,1"-es méretben kapható, FHD+ AMOLED 2X panel 1750 niten ultrafényesnek ígérkezik, és 50 + 12 + 10 megapixeles hátlapi és 12 megapixeles előlapi kamera is található benne.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mindkét oldal érvei egyformán jelennek meg, anélkül, hogy bizonyos szempontokat elhallgatna vagy torzítana volna. Az állításokat bizonyított adatok támasztják alá, ami tovább erősíti a cikk hitelességét és megbízhatóságát.</w:t>
      </w:r>
    </w:p>
    <w:p>
      <w:pPr>
        <w:pStyle w:val="Heading1"/>
      </w:pPr>
      <w:bookmarkStart w:id="5" w:name="_Toc5"/>
      <w:r>
        <w:t>Topics for further research:</w:t>
      </w:r>
      <w:bookmarkEnd w:id="5"/>
    </w:p>
    <w:p>
      <w:pPr>
        <w:spacing w:after="0"/>
        <w:numPr>
          <w:ilvl w:val="0"/>
          <w:numId w:val="2"/>
        </w:numPr>
      </w:pPr>
      <w:r>
        <w:rPr/>
        <w:t xml:space="preserve">Környezetvédelmi szabályozás</w:t>
      </w:r>
    </w:p>
    <w:p>
      <w:pPr>
        <w:spacing w:after="0"/>
        <w:numPr>
          <w:ilvl w:val="0"/>
          <w:numId w:val="2"/>
        </w:numPr>
      </w:pPr>
      <w:r>
        <w:rPr/>
        <w:t xml:space="preserve">Környezeti hatások</w:t>
      </w:r>
    </w:p>
    <w:p>
      <w:pPr>
        <w:spacing w:after="0"/>
        <w:numPr>
          <w:ilvl w:val="0"/>
          <w:numId w:val="2"/>
        </w:numPr>
      </w:pPr>
      <w:r>
        <w:rPr/>
        <w:t xml:space="preserve">Környezeti tudatosság</w:t>
      </w:r>
    </w:p>
    <w:p>
      <w:pPr>
        <w:spacing w:after="0"/>
        <w:numPr>
          <w:ilvl w:val="0"/>
          <w:numId w:val="2"/>
        </w:numPr>
      </w:pPr>
      <w:r>
        <w:rPr/>
        <w:t xml:space="preserve">Környezeti szabályozások hatása a gazdaságra</w:t>
      </w:r>
    </w:p>
    <w:p>
      <w:pPr>
        <w:spacing w:after="0"/>
        <w:numPr>
          <w:ilvl w:val="0"/>
          <w:numId w:val="2"/>
        </w:numPr>
      </w:pPr>
      <w:r>
        <w:rPr/>
        <w:t xml:space="preserve">Környezetvédelmi szabályozások hatása a társadalomra</w:t>
      </w:r>
    </w:p>
    <w:p>
      <w:pPr>
        <w:numPr>
          <w:ilvl w:val="0"/>
          <w:numId w:val="2"/>
        </w:numPr>
      </w:pPr>
      <w:r>
        <w:rPr/>
        <w:t xml:space="preserve">Környezeti szabályozások hatása a természeti erőforrásokra</w:t>
      </w:r>
    </w:p>
    <w:p>
      <w:pPr>
        <w:pStyle w:val="Heading1"/>
      </w:pPr>
      <w:bookmarkStart w:id="6" w:name="_Toc6"/>
      <w:r>
        <w:t>Report location:</w:t>
      </w:r>
      <w:bookmarkEnd w:id="6"/>
    </w:p>
    <w:p>
      <w:hyperlink r:id="rId8" w:history="1">
        <w:r>
          <w:rPr>
            <w:color w:val="2980b9"/>
            <w:u w:val="single"/>
          </w:rPr>
          <w:t xml:space="preserve">https://www.fullpicture.app/item/b91f34984ab56527cbd3fff7c513c5f3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DC4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bilarena.hu/hir/sporolosra_fogja_a_galaxy_s23.html" TargetMode="External"/><Relationship Id="rId8" Type="http://schemas.openxmlformats.org/officeDocument/2006/relationships/hyperlink" Target="https://www.fullpicture.app/item/b91f34984ab56527cbd3fff7c513c5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2023-02-25T17:25:33+01:00</dcterms:created>
  <dcterms:modified xsi:type="dcterms:W3CDTF">2023-02-25T17:25:33+01:00</dcterms:modified>
</cp:coreProperties>
</file>

<file path=docProps/custom.xml><?xml version="1.0" encoding="utf-8"?>
<Properties xmlns="http://schemas.openxmlformats.org/officeDocument/2006/custom-properties" xmlns:vt="http://schemas.openxmlformats.org/officeDocument/2006/docPropsVTypes"/>
</file>