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Investment under uncertainty and option value in environmental economics - ScienceDirect</w:t>
      </w:r>
      <w:br/>
      <w:hyperlink r:id="rId7" w:history="1">
        <w:r>
          <w:rPr>
            <w:color w:val="2980b9"/>
            <w:u w:val="single"/>
          </w:rPr>
          <w:t xml:space="preserve">https://www.sciencedirect.com/science/article/pii/S0928765500000257?via%3Dihub=</w:t>
        </w:r>
      </w:hyperlink>
    </w:p>
    <w:p>
      <w:pPr>
        <w:pStyle w:val="Heading1"/>
      </w:pPr>
      <w:bookmarkStart w:id="2" w:name="_Toc2"/>
      <w:r>
        <w:t>Article summary:</w:t>
      </w:r>
      <w:bookmarkEnd w:id="2"/>
    </w:p>
    <w:p>
      <w:pPr>
        <w:jc w:val="both"/>
      </w:pPr>
      <w:r>
        <w:rPr/>
        <w:t xml:space="preserve">1. 本文探讨了不确定性下的投资和环境经济学中的期权价值之间的关系。</w:t>
      </w:r>
    </w:p>
    <w:p>
      <w:pPr>
        <w:jc w:val="both"/>
      </w:pPr>
      <w:r>
        <w:rPr/>
        <w:t xml:space="preserve">2. 文章介绍了环境经济学中的期权价值概念，即指未来信息对于决策的影响，而非风险厌恶程度。</w:t>
      </w:r>
    </w:p>
    <w:p>
      <w:pPr>
        <w:jc w:val="both"/>
      </w:pPr>
      <w:r>
        <w:rPr/>
        <w:t xml:space="preserve">3. 作者发现，环境经济学中的期权价值与投资决策下的期权价值是等价的，并探讨了两者之间略有不同的解释和应用。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由于本篇文章是一篇学术论文，其内容相对较为专业和复杂。然而，在阅读过程中，我们可以发现一些潜在的偏见和缺失。</w:t>
      </w:r>
    </w:p>
    <w:p>
      <w:pPr>
        <w:jc w:val="both"/>
      </w:pPr>
      <w:r>
        <w:rPr/>
        <w:t xml:space="preserve"/>
      </w:r>
    </w:p>
    <w:p>
      <w:pPr>
        <w:jc w:val="both"/>
      </w:pPr>
      <w:r>
        <w:rPr/>
        <w:t xml:space="preserve">首先，文章似乎没有考虑到环境保护的重要性和紧迫性。虽然作者提到了“选择是否保护或开发土地”的问题，但并没有深入探讨这个问题的背景和意义。在当今世界上，环境污染、气候变化等问题已经成为全球性的挑战，因此，在进行任何投资决策时都应该考虑环境保护的因素。</w:t>
      </w:r>
    </w:p>
    <w:p>
      <w:pPr>
        <w:jc w:val="both"/>
      </w:pPr>
      <w:r>
        <w:rPr/>
        <w:t xml:space="preserve"/>
      </w:r>
    </w:p>
    <w:p>
      <w:pPr>
        <w:jc w:val="both"/>
      </w:pPr>
      <w:r>
        <w:rPr/>
        <w:t xml:space="preserve">其次，文章似乎忽略了社会公正和利益平衡的问题。作者主要关注的是投资者如何在不确定性条件下做出最优决策，并没有考虑到其他利益相关者（如社会、政府、环境组织等）的权益。在实际情况中，投资决策往往涉及多方利益博弈，需要平衡各方利益。</w:t>
      </w:r>
    </w:p>
    <w:p>
      <w:pPr>
        <w:jc w:val="both"/>
      </w:pPr>
      <w:r>
        <w:rPr/>
        <w:t xml:space="preserve"/>
      </w:r>
    </w:p>
    <w:p>
      <w:pPr>
        <w:jc w:val="both"/>
      </w:pPr>
      <w:r>
        <w:rPr/>
        <w:t xml:space="preserve">此外，在讨论“选项价值”时，文章似乎将其视为一个客观存在的概念，并没有考虑到人们对未来风险和不确定性的主观感受。例如，在面对环境风险时，人们可能会更加谨慎和保守，即使有机会获得更高收益也可能选择放弃。</w:t>
      </w:r>
    </w:p>
    <w:p>
      <w:pPr>
        <w:jc w:val="both"/>
      </w:pPr>
      <w:r>
        <w:rPr/>
        <w:t xml:space="preserve"/>
      </w:r>
    </w:p>
    <w:p>
      <w:pPr>
        <w:jc w:val="both"/>
      </w:pPr>
      <w:r>
        <w:rPr/>
        <w:t xml:space="preserve">最后，在讨论投资决策时，文章似乎将其视为一个纯粹理性的过程，并没有考虑到人类行为中存在的心理因素和行为偏差。例如，在面对不确定性时，人们可能会过度担心或过度自信，并做出错误决策。</w:t>
      </w:r>
    </w:p>
    <w:p>
      <w:pPr>
        <w:jc w:val="both"/>
      </w:pPr>
      <w:r>
        <w:rPr/>
        <w:t xml:space="preserve"/>
      </w:r>
    </w:p>
    <w:p>
      <w:pPr>
        <w:jc w:val="both"/>
      </w:pPr>
      <w:r>
        <w:rPr/>
        <w:t xml:space="preserve">总之，尽管本文提供了有关投资不确定性和选项价值等方面的有用信息，但它也存在一些潜在偏见和缺失。我们需要更全面地考虑各种因素，并采取综合方法来解决复杂问题。</w:t>
      </w:r>
    </w:p>
    <w:p>
      <w:pPr>
        <w:pStyle w:val="Heading1"/>
      </w:pPr>
      <w:bookmarkStart w:id="5" w:name="_Toc5"/>
      <w:r>
        <w:t>Topics for further research:</w:t>
      </w:r>
      <w:bookmarkEnd w:id="5"/>
    </w:p>
    <w:p>
      <w:pPr>
        <w:spacing w:after="0"/>
        <w:numPr>
          <w:ilvl w:val="0"/>
          <w:numId w:val="2"/>
        </w:numPr>
      </w:pPr>
      <w:r>
        <w:rPr/>
        <w:t xml:space="preserve">Environmental protection and urgency
</w:t>
      </w:r>
    </w:p>
    <w:p>
      <w:pPr>
        <w:spacing w:after="0"/>
        <w:numPr>
          <w:ilvl w:val="0"/>
          <w:numId w:val="2"/>
        </w:numPr>
      </w:pPr>
      <w:r>
        <w:rPr/>
        <w:t xml:space="preserve">Social justice and balance of interests
</w:t>
      </w:r>
    </w:p>
    <w:p>
      <w:pPr>
        <w:spacing w:after="0"/>
        <w:numPr>
          <w:ilvl w:val="0"/>
          <w:numId w:val="2"/>
        </w:numPr>
      </w:pPr>
      <w:r>
        <w:rPr/>
        <w:t xml:space="preserve">Subjective perception of future risks and uncertainties
</w:t>
      </w:r>
    </w:p>
    <w:p>
      <w:pPr>
        <w:spacing w:after="0"/>
        <w:numPr>
          <w:ilvl w:val="0"/>
          <w:numId w:val="2"/>
        </w:numPr>
      </w:pPr>
      <w:r>
        <w:rPr/>
        <w:t xml:space="preserve">Psychological factors and behavioral biases
</w:t>
      </w:r>
    </w:p>
    <w:p>
      <w:pPr>
        <w:spacing w:after="0"/>
        <w:numPr>
          <w:ilvl w:val="0"/>
          <w:numId w:val="2"/>
        </w:numPr>
      </w:pPr>
      <w:r>
        <w:rPr/>
        <w:t xml:space="preserve">Comprehensive approach to complex issues
</w:t>
      </w:r>
    </w:p>
    <w:p>
      <w:pPr>
        <w:numPr>
          <w:ilvl w:val="0"/>
          <w:numId w:val="2"/>
        </w:numPr>
      </w:pPr>
      <w:r>
        <w:rPr/>
        <w:t xml:space="preserve">Additional considerations for investment decision-making</w:t>
      </w:r>
    </w:p>
    <w:p>
      <w:pPr>
        <w:pStyle w:val="Heading1"/>
      </w:pPr>
      <w:bookmarkStart w:id="6" w:name="_Toc6"/>
      <w:r>
        <w:t>Report location:</w:t>
      </w:r>
      <w:bookmarkEnd w:id="6"/>
    </w:p>
    <w:p>
      <w:hyperlink r:id="rId8" w:history="1">
        <w:r>
          <w:rPr>
            <w:color w:val="2980b9"/>
            <w:u w:val="single"/>
          </w:rPr>
          <w:t xml:space="preserve">https://www.fullpicture.app/item/b8eb67ee3f0818e620f1cdee8534e808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A21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765500000257?via%3Dihub=" TargetMode="External"/><Relationship Id="rId8" Type="http://schemas.openxmlformats.org/officeDocument/2006/relationships/hyperlink" Target="https://www.fullpicture.app/item/b8eb67ee3f0818e620f1cdee8534e8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2023-03-14T14:38:59+01:00</dcterms:created>
  <dcterms:modified xsi:type="dcterms:W3CDTF">2023-03-14T14:38:59+01:00</dcterms:modified>
</cp:coreProperties>
</file>

<file path=docProps/custom.xml><?xml version="1.0" encoding="utf-8"?>
<Properties xmlns="http://schemas.openxmlformats.org/officeDocument/2006/custom-properties" xmlns:vt="http://schemas.openxmlformats.org/officeDocument/2006/docPropsVTypes"/>
</file>