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DRG视角下的儿童常见传染病住院费用分析 - 中国知网</w:t></w:r><w:br/><w:hyperlink r:id="rId7" w:history="1"><w:r><w:rPr><w:color w:val="2980b9"/><w:u w:val="single"/></w:rPr><w:t xml:space="preserve">https://kns.cnki.net/kcms2/article/abstract?v=3uoqIhG8C475KOm_zrgu4lQARvep2SAkaWjBDt8_rTOnKA7PWSN5ME-3yUr29GW8TiwV_OjK7Jxaqjs0255WrDEbK0B8nhg_&uniplatform=NZKPT</w:t></w:r></w:hyperlink></w:p><w:p><w:pPr><w:pStyle w:val="Heading1"/></w:pPr><w:bookmarkStart w:id="2" w:name="_Toc2"/><w:r><w:t>Article summary:</w:t></w:r><w:bookmarkEnd w:id="2"/></w:p><w:p><w:pPr><w:jc w:val="both"/></w:pPr><w:r><w:rPr/><w:t xml:space="preserve">1. 本文旨在解决儿童传染病的经济负担重和医疗费用不合理增长等问题，以手足口病和猩红热为例，找出影响儿童常见传染病住院费用的主要因素，并使用DRG视角下的CHAID方法对儿童常见传染病住院费用进行分组。</w:t></w:r></w:p><w:p><w:pPr><w:jc w:val="both"/></w:pPr><w:r><w:rPr/><w:t xml:space="preserve">2. 通过比较当前住院费用支付方式与DRG视角下的医疗费用支付方式之间的差异，并使用双重差分模型进行评估，从而评估模拟DRG政策的实施效果。同时进行常见趋势测试和安慰剂测试，为政策实施效果提供更可靠的理论依据。</w:t></w:r></w:p><w:p><w:pPr><w:jc w:val="both"/></w:pPr><w:r><w:rPr/><w:t xml:space="preserve">3. 本文还发现了一种控制儿童常见传染病负担的合理可行方法，为政策实施效果评估提供了更可靠的理论基础。</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潜在偏见及其来源：文章没有明确提及作者的背景和利益关系，这可能导致潜在的偏见。如果作者有与医疗机构或药企等相关的利益关系，他们可能倾向于支持某种特定的观点或政策。</w:t></w:r></w:p><w:p><w:pPr><w:jc w:val="both"/></w:pPr><w:r><w:rPr/><w:t xml:space="preserve"></w:t></w:r></w:p><w:p><w:pPr><w:jc w:val="both"/></w:pPr><w:r><w:rPr/><w:t xml:space="preserve">2. 片面报道：文章只选择了手足口病和猩红热作为儿童常见传染病的例子，而忽略了其他一些同样重要的传染病。这种片面报道可能导致读者对整个问题的理解不全面。</w:t></w:r></w:p><w:p><w:pPr><w:jc w:val="both"/></w:pPr><w:r><w:rPr/><w:t xml:space="preserve"></w:t></w:r></w:p><w:p><w:pPr><w:jc w:val="both"/></w:pPr><w:r><w:rPr/><w:t xml:space="preserve">3. 无根据的主张：文章声称使用DRG方法可以更准确和客观地评估儿童常见传染病住院费用，并控制疾病负担。然而，文章没有提供充分的证据来支持这一主张。缺乏实证数据和具体案例来验证DRG方法在此领域中的有效性。</w:t></w:r></w:p><w:p><w:pPr><w:jc w:val="both"/></w:pPr><w:r><w:rPr/><w:t xml:space="preserve"></w:t></w:r></w:p><w:p><w:pPr><w:jc w:val="both"/></w:pPr><w:r><w:rPr/><w:t xml:space="preserve">4. 缺失的考虑点：文章没有讨论其他可能影响儿童常见传染病住院费用的因素，如医院地区差异、医生诊断和治疗决策等。这些因素可能对费用产生重要影响，但在文章中被忽略了。</w:t></w:r></w:p><w:p><w:pPr><w:jc w:val="both"/></w:pPr><w:r><w:rPr/><w:t xml:space="preserve"></w:t></w:r></w:p><w:p><w:pPr><w:jc w:val="both"/></w:pPr><w:r><w:rPr/><w:t xml:space="preserve">5. 所提出主张的缺失证据：文章没有提供足够的数据和研究结果来支持DRG方法对儿童常见传染病住院费用的控制效果。没有进行实证研究或模拟实验来验证所提出主张的有效性。</w:t></w:r></w:p><w:p><w:pPr><w:jc w:val="both"/></w:pPr><w:r><w:rPr/><w:t xml:space="preserve"></w:t></w:r></w:p><w:p><w:pPr><w:jc w:val="both"/></w:pPr><w:r><w:rPr/><w:t xml:space="preserve">6. 未探索的反驳：文章没有探讨可能存在的反驳观点或争议。这种单方面的陈述可能导致读者对问题的理解不完整，并丧失了深入讨论和辩论的机会。</w:t></w:r></w:p><w:p><w:pPr><w:jc w:val="both"/></w:pPr><w:r><w:rPr/><w:t xml:space="preserve"></w:t></w:r></w:p><w:p><w:pPr><w:jc w:val="both"/></w:pPr><w:r><w:rPr/><w:t xml:space="preserve">7. 宣传内容和偏袒：文章似乎倾向于宣传DRG方法作为解决儿童常见传染病住院费用问题的唯一有效方法。这种偏袒可能导致读者对其他潜在解决方案的忽视，并限制了对问题多样性观点的理解。</w:t></w:r></w:p><w:p><w:pPr><w:jc w:val="both"/></w:pPr><w:r><w:rPr/><w:t xml:space="preserve"></w:t></w:r></w:p><w:p><w:pPr><w:jc w:val="both"/></w:pPr><w:r><w:rPr/><w:t xml:space="preserve">8. 是否注意到可能的风险：文章没有明确讨论DRG方法可能带来的潜在风险和负面影响。例如，DRG方法是否会导致医疗资源分配不均、医院利润追求等问题都没有得到充分考虑。</w:t></w:r></w:p><w:p><w:pPr><w:jc w:val="both"/></w:pPr><w:r><w:rPr/><w:t xml:space="preserve"></w:t></w:r></w:p><w:p><w:pPr><w:jc w:val="both"/></w:pPr><w:r><w:rPr/><w:t xml:space="preserve">9. 没有平等地呈现双方：文章没有提供对DRG方法的批评观点或其他解决方案的平等讨论。这种单一视角可能导致读者对问题的理解不全面，并限制了对多样性观点的接触。</w:t></w:r></w:p><w:p><w:pPr><w:jc w:val="both"/></w:pPr><w:r><w:rPr/><w:t xml:space="preserve"></w:t></w:r></w:p><w:p><w:pPr><w:jc w:val="both"/></w:pPr><w:r><w:rPr/><w:t xml:space="preserve">总体而言，上述文章存在着潜在偏见、片面报道、无根据的主张、缺失的考虑点和证据，以及未探索的反驳和风险。读者应该保持批判思维并寻找更全面和客观的信息来了解儿童常见传染病住院费用问题。</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其他常见传染病的报道
</w:t></w:r></w:p><w:p><w:pPr><w:spacing w:after="0"/><w:numPr><w:ilvl w:val="0"/><w:numId w:val="2"/></w:numPr></w:pPr><w:r><w:rPr/><w:t xml:space="preserve">DRG方法的有效性证据
</w:t></w:r></w:p><w:p><w:pPr><w:spacing w:after="0"/><w:numPr><w:ilvl w:val="0"/><w:numId w:val="2"/></w:numPr></w:pPr><w:r><w:rPr/><w:t xml:space="preserve">其他影响住院费用的因素
</w:t></w:r></w:p><w:p><w:pPr><w:spacing w:after="0"/><w:numPr><w:ilvl w:val="0"/><w:numId w:val="2"/></w:numPr></w:pPr><w:r><w:rPr/><w:t xml:space="preserve">DRG方法对儿童常见传染病住院费用的控制效果
</w:t></w:r></w:p><w:p><w:pPr><w:spacing w:after="0"/><w:numPr><w:ilvl w:val="0"/><w:numId w:val="2"/></w:numPr></w:pPr><w:r><w:rPr/><w:t xml:space="preserve">反驳观点和争议
</w:t></w:r></w:p><w:p><w:pPr><w:spacing w:after="0"/><w:numPr><w:ilvl w:val="0"/><w:numId w:val="2"/></w:numPr></w:pPr><w:r><w:rPr/><w:t xml:space="preserve">其他解决方案的讨论
</w:t></w:r></w:p><w:p><w:pPr><w:spacing w:after="0"/><w:numPr><w:ilvl w:val="0"/><w:numId w:val="2"/></w:numPr></w:pPr><w:r><w:rPr/><w:t xml:space="preserve">DRG方法可能带来的风险和负面影响
</w:t></w:r></w:p><w:p><w:pPr><w:numPr><w:ilvl w:val="0"/><w:numId w:val="2"/></w:numPr></w:pPr><w:r><w:rPr/><w:t xml:space="preserve">对DRG方法的批评观点和平等讨论</w:t></w:r></w:p><w:p><w:pPr><w:pStyle w:val="Heading1"/></w:pPr><w:bookmarkStart w:id="6" w:name="_Toc6"/><w:r><w:t>Report location:</w:t></w:r><w:bookmarkEnd w:id="6"/></w:p><w:p><w:hyperlink r:id="rId8" w:history="1"><w:r><w:rPr><w:color w:val="2980b9"/><w:u w:val="single"/></w:rPr><w:t xml:space="preserve">https://www.fullpicture.app/item/b8c8272e3bef95e16a1ea27baa5b0a03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7EF6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aWjBDt8_rTOnKA7PWSN5ME-3yUr29GW8TiwV_OjK7Jxaqjs0255WrDEbK0B8nhg_&amp;uniplatform=NZKPT" TargetMode="External"/><Relationship Id="rId8" Type="http://schemas.openxmlformats.org/officeDocument/2006/relationships/hyperlink" Target="https://www.fullpicture.app/item/b8c8272e3bef95e16a1ea27baa5b0a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2024-01-18T12:45:01+01:00</dcterms:created>
  <dcterms:modified xsi:type="dcterms:W3CDTF">2024-01-18T12:45:01+01:00</dcterms:modified>
</cp:coreProperties>
</file>

<file path=docProps/custom.xml><?xml version="1.0" encoding="utf-8"?>
<Properties xmlns="http://schemas.openxmlformats.org/officeDocument/2006/custom-properties" xmlns:vt="http://schemas.openxmlformats.org/officeDocument/2006/docPropsVTypes"/>
</file>