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Clinical and histological features under different nomenclatures of fatty liver disease: NAFLD, MAFLD, MASLD and MetALD - ScienceDirect</w:t>
      </w:r>
      <w:br/>
      <w:hyperlink r:id="rId7" w:history="1">
        <w:r>
          <w:rPr>
            <w:color w:val="2980b9"/>
            <w:u w:val="single"/>
          </w:rPr>
          <w:t xml:space="preserve">https://www.sciencedirect.com/science/article/pii/S0168827823050754</w:t>
        </w:r>
      </w:hyperlink>
    </w:p>
    <w:p>
      <w:pPr>
        <w:pStyle w:val="Heading1"/>
      </w:pPr>
      <w:bookmarkStart w:id="2" w:name="_Toc2"/>
      <w:r>
        <w:t>Article summary:</w:t>
      </w:r>
      <w:bookmarkEnd w:id="2"/>
    </w:p>
    <w:p>
      <w:pPr>
        <w:jc w:val="both"/>
      </w:pPr>
      <w:r>
        <w:rPr/>
        <w:t xml:space="preserve">1. 国际专家组提出了非酒精性脂肪肝病（NAFLD）的新命名建议，即代谢功能障碍相关脂肪肝病（MAFLD）。</w:t>
      </w:r>
    </w:p>
    <w:p>
      <w:pPr>
        <w:jc w:val="both"/>
      </w:pPr>
      <w:r>
        <w:rPr/>
        <w:t xml:space="preserve">2. 与NAFLD相比，MAFLD患者年龄较大，肝硬度测量、γ-谷氨酰转移酶（GGT）、碱性磷酸酶、APRI和FIB-4等指标较高。</w:t>
      </w:r>
    </w:p>
    <w:p>
      <w:pPr>
        <w:jc w:val="both"/>
      </w:pPr>
      <w:r>
        <w:rPr/>
        <w:t xml:space="preserve">3. MetALD患者中男性比例较高，并且GGT、肌酐和血尿素氮水平也较高。过量饮酒可能导致这些指标的升高，并与慢性肾脏疾病有关。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潜在偏见及其来源：文章没有明确提到作者的潜在偏见或利益冲突。然而，由于该文章是一封致编辑的信函，它可能代表了某些研究人员或专家对新脂肪肝疾病命名法的不同观点和立场。</w:t>
      </w:r>
    </w:p>
    <w:p>
      <w:pPr>
        <w:jc w:val="both"/>
      </w:pPr>
      <w:r>
        <w:rPr/>
        <w:t xml:space="preserve"/>
      </w:r>
    </w:p>
    <w:p>
      <w:pPr>
        <w:jc w:val="both"/>
      </w:pPr>
      <w:r>
        <w:rPr/>
        <w:t xml:space="preserve">2. 片面报道：文章只关注了不同脂肪肝疾病命名法之间的临床和组织学特征的比较，而没有提供其他相关因素的全面分析。例如，文章没有讨论这些命名法对患者诊断、治疗和预后的影响。</w:t>
      </w:r>
    </w:p>
    <w:p>
      <w:pPr>
        <w:jc w:val="both"/>
      </w:pPr>
      <w:r>
        <w:rPr/>
        <w:t xml:space="preserve"/>
      </w:r>
    </w:p>
    <w:p>
      <w:pPr>
        <w:jc w:val="both"/>
      </w:pPr>
      <w:r>
        <w:rPr/>
        <w:t xml:space="preserve">3. 无根据的主张：文章声称NAFLD和MASLD描述了几乎相同的人群，但没有提供足够的证据来支持这一观点。此外，文章还声称MAFLD包括与ALD、自身免疫性肝病或药物引起的肝损伤重叠的代谢功能障碍，但未提供任何支持这一主张的数据或参考文献。</w:t>
      </w:r>
    </w:p>
    <w:p>
      <w:pPr>
        <w:jc w:val="both"/>
      </w:pPr>
      <w:r>
        <w:rPr/>
        <w:t xml:space="preserve"/>
      </w:r>
    </w:p>
    <w:p>
      <w:pPr>
        <w:jc w:val="both"/>
      </w:pPr>
      <w:r>
        <w:rPr/>
        <w:t xml:space="preserve">4. 缺失的考虑点：文章没有讨论不同脂肪肝疾病命名法对患者和医生的影响。例如，这些命名法是否能够提供更准确的诊断和预后评估？它们是否能够指导个体化的治疗策略？这些问题都没有得到充分考虑。</w:t>
      </w:r>
    </w:p>
    <w:p>
      <w:pPr>
        <w:jc w:val="both"/>
      </w:pPr>
      <w:r>
        <w:rPr/>
        <w:t xml:space="preserve"/>
      </w:r>
    </w:p>
    <w:p>
      <w:pPr>
        <w:jc w:val="both"/>
      </w:pPr>
      <w:r>
        <w:rPr/>
        <w:t xml:space="preserve">5. 所提出主张的缺失证据：文章声称MAFLD组与NAFLD组相比，在年龄、肝硬度测量、GGT、碱性磷酸酶、APRI和FIB-4等方面存在显著差异。然而，文章没有提供详细的数据或统计分析结果来支持这些主张。</w:t>
      </w:r>
    </w:p>
    <w:p>
      <w:pPr>
        <w:jc w:val="both"/>
      </w:pPr>
      <w:r>
        <w:rPr/>
        <w:t xml:space="preserve"/>
      </w:r>
    </w:p>
    <w:p>
      <w:pPr>
        <w:jc w:val="both"/>
      </w:pPr>
      <w:r>
        <w:rPr/>
        <w:t xml:space="preserve">6. 未探索的反驳：文章没有探讨其他学者或专家对新脂肪肝疾病命名法的不同观点和批评意见。这种片面性可能导致读者对该问题的全面了解。</w:t>
      </w:r>
    </w:p>
    <w:p>
      <w:pPr>
        <w:jc w:val="both"/>
      </w:pPr>
      <w:r>
        <w:rPr/>
        <w:t xml:space="preserve"/>
      </w:r>
    </w:p>
    <w:p>
      <w:pPr>
        <w:jc w:val="both"/>
      </w:pPr>
      <w:r>
        <w:rPr/>
        <w:t xml:space="preserve">7. 宣传内容：文章中没有明显的宣传内容或偏袒特定观点或利益集团。然而，由于缺乏全面性和客观性，读者可能会认为该文章试图推动某种特定命名法。</w:t>
      </w:r>
    </w:p>
    <w:p>
      <w:pPr>
        <w:jc w:val="both"/>
      </w:pPr>
      <w:r>
        <w:rPr/>
        <w:t xml:space="preserve"/>
      </w:r>
    </w:p>
    <w:p>
      <w:pPr>
        <w:jc w:val="both"/>
      </w:pPr>
      <w:r>
        <w:rPr/>
        <w:t xml:space="preserve">8. 是否注意到可能的风险：文章没有明确讨论不同脂肪肝疾病命名法可能带来的潜在风险。例如，新的命名法是否会导致混淆和不一致的诊断？它们是否会影响研究和临床实践的比较性有效性？</w:t>
      </w:r>
    </w:p>
    <w:p>
      <w:pPr>
        <w:jc w:val="both"/>
      </w:pPr>
      <w:r>
        <w:rPr/>
        <w:t xml:space="preserve"/>
      </w:r>
    </w:p>
    <w:p>
      <w:pPr>
        <w:jc w:val="both"/>
      </w:pPr>
      <w:r>
        <w:rPr/>
        <w:t xml:space="preserve">9. 没有平等地呈现双方：文章只关注了新脂肪肝疾病命名法的优点和差异，而没有提供对传统NAFLD命名法的支持或反驳。</w:t>
      </w:r>
    </w:p>
    <w:p>
      <w:pPr>
        <w:jc w:val="both"/>
      </w:pPr>
      <w:r>
        <w:rPr/>
        <w:t xml:space="preserve"/>
      </w:r>
    </w:p>
    <w:p>
      <w:pPr>
        <w:jc w:val="both"/>
      </w:pPr>
      <w:r>
        <w:rPr/>
        <w:t xml:space="preserve">总体而言，这篇文章在讨论不同脂肪肝疾病命名法之间的临床和组织学特征时存在一些缺陷。它缺乏全面性、客观性和充分的证据支持，同时忽略了其他重要因素和观点。因此，读者应该谨慎对待该文章中提出的结论，并寻求更多相关信息来形成自己的判断。</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其他相关因素的全面分析
</w:t>
      </w:r>
    </w:p>
    <w:p>
      <w:pPr>
        <w:spacing w:after="0"/>
        <w:numPr>
          <w:ilvl w:val="0"/>
          <w:numId w:val="2"/>
        </w:numPr>
      </w:pPr>
      <w:r>
        <w:rPr/>
        <w:t xml:space="preserve">NAFLD和MASLD描述相同人群的证据
</w:t>
      </w:r>
    </w:p>
    <w:p>
      <w:pPr>
        <w:spacing w:after="0"/>
        <w:numPr>
          <w:ilvl w:val="0"/>
          <w:numId w:val="2"/>
        </w:numPr>
      </w:pPr>
      <w:r>
        <w:rPr/>
        <w:t xml:space="preserve">不同命名法对患者和医生的影响
</w:t>
      </w:r>
    </w:p>
    <w:p>
      <w:pPr>
        <w:spacing w:after="0"/>
        <w:numPr>
          <w:ilvl w:val="0"/>
          <w:numId w:val="2"/>
        </w:numPr>
      </w:pPr>
      <w:r>
        <w:rPr/>
        <w:t xml:space="preserve">主张的支持证据
</w:t>
      </w:r>
    </w:p>
    <w:p>
      <w:pPr>
        <w:spacing w:after="0"/>
        <w:numPr>
          <w:ilvl w:val="0"/>
          <w:numId w:val="2"/>
        </w:numPr>
      </w:pPr>
      <w:r>
        <w:rPr/>
        <w:t xml:space="preserve">其他学者或专家的观点和批评意见
</w:t>
      </w:r>
    </w:p>
    <w:p>
      <w:pPr>
        <w:spacing w:after="0"/>
        <w:numPr>
          <w:ilvl w:val="0"/>
          <w:numId w:val="2"/>
        </w:numPr>
      </w:pPr>
      <w:r>
        <w:rPr/>
        <w:t xml:space="preserve">宣传内容或偏袒特定观点或利益集团
</w:t>
      </w:r>
    </w:p>
    <w:p>
      <w:pPr>
        <w:spacing w:after="0"/>
        <w:numPr>
          <w:ilvl w:val="0"/>
          <w:numId w:val="2"/>
        </w:numPr>
      </w:pPr>
      <w:r>
        <w:rPr/>
        <w:t xml:space="preserve">不同命名法可能带来的潜在风险
</w:t>
      </w:r>
    </w:p>
    <w:p>
      <w:pPr>
        <w:numPr>
          <w:ilvl w:val="0"/>
          <w:numId w:val="2"/>
        </w:numPr>
      </w:pPr>
      <w:r>
        <w:rPr/>
        <w:t xml:space="preserve">对传统NAFLD命名法的支持或反驳</w:t>
      </w:r>
    </w:p>
    <w:p>
      <w:pPr>
        <w:pStyle w:val="Heading1"/>
      </w:pPr>
      <w:bookmarkStart w:id="6" w:name="_Toc6"/>
      <w:r>
        <w:t>Report location:</w:t>
      </w:r>
      <w:bookmarkEnd w:id="6"/>
    </w:p>
    <w:p>
      <w:hyperlink r:id="rId8" w:history="1">
        <w:r>
          <w:rPr>
            <w:color w:val="2980b9"/>
            <w:u w:val="single"/>
          </w:rPr>
          <w:t xml:space="preserve">https://www.fullpicture.app/item/b86ad5948664640ce9b94c7e7128c17e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734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8827823050754" TargetMode="External"/><Relationship Id="rId8" Type="http://schemas.openxmlformats.org/officeDocument/2006/relationships/hyperlink" Target="https://www.fullpicture.app/item/b86ad5948664640ce9b94c7e7128c1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2024-05-13T06:13:24+02:00</dcterms:created>
  <dcterms:modified xsi:type="dcterms:W3CDTF">2024-05-13T06:13:24+02:00</dcterms:modified>
</cp:coreProperties>
</file>

<file path=docProps/custom.xml><?xml version="1.0" encoding="utf-8"?>
<Properties xmlns="http://schemas.openxmlformats.org/officeDocument/2006/custom-properties" xmlns:vt="http://schemas.openxmlformats.org/officeDocument/2006/docPropsVTypes"/>
</file>