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digitalization on financialization: Empirical evidence from European countries</w:t>
      </w:r>
      <w:br/>
      <w:hyperlink r:id="rId7" w:history="1">
        <w:r>
          <w:rPr>
            <w:color w:val="2980b9"/>
            <w:u w:val="single"/>
          </w:rPr>
          <w:t xml:space="preserve">https://ideas.repec.org/a/eee/teinso/v68y2022ics0160791x21003262.html</w:t>
        </w:r>
      </w:hyperlink>
    </w:p>
    <w:p>
      <w:pPr>
        <w:pStyle w:val="Heading1"/>
      </w:pPr>
      <w:bookmarkStart w:id="2" w:name="_Toc2"/>
      <w:r>
        <w:t>Article summary:</w:t>
      </w:r>
      <w:bookmarkEnd w:id="2"/>
    </w:p>
    <w:p>
      <w:pPr>
        <w:jc w:val="both"/>
      </w:pPr>
      <w:r>
        <w:rPr/>
        <w:t xml:space="preserve">1. 本研究是第一个实证研究数字化转型与金融发展之间的关联性。通过对27个欧洲国家的样本进行不同计量技术的分析，研究表明数字化对金融市场和机构的发展具有积极影响。</w:t>
      </w:r>
    </w:p>
    <w:p>
      <w:pPr>
        <w:jc w:val="both"/>
      </w:pPr>
      <w:r>
        <w:rPr/>
        <w:t xml:space="preserve">2. 在数字化的各个维度中，企业和公共部门以及个人的数字化技能在金融发展中起到关键作用，而消费方面的数字化可能会阻碍金融化进程。</w:t>
      </w:r>
    </w:p>
    <w:p>
      <w:pPr>
        <w:jc w:val="both"/>
      </w:pPr>
      <w:r>
        <w:rPr/>
        <w:t xml:space="preserve">3. 数字化转型在企业和公共部门中对增强金融市场的深度和效率具有重要作用，而公共部门中的数字化是推动金融市场准入的重要因素。此外，电子商务和电子政府对金融市场和金融机构分别产生长期积极影响。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数字化对金融发展的影响，并提供了欧洲国家的实证证据。文章使用数字化连接性、互联网使用、电子商务、电子政务等指标来衡量数字化程度，同时还采用了九个指标来捕捉金融市场和机构的深度、可及性和效率。通过对27个欧洲国家的样本进行不同计量技术的分析，研究表明数字化对金融市场和机构发展具有积极影响。在所有数字化维度中，企业和公共部门以及个人的数字技能在金融发展中起到关键作用，而消费方面的数字化可能会阻碍金融化进程。随着数字转型的普及，数字化更有可能增强金融化的深度和效率，但会减少金融化的可及性。研究还指出，在增加金融市场深度和效率方面，企业和公共部门的数字转型至关重要，而公共部门的数字化是推动金融市场可及性的重要因素。通过测量数字化的短期和长期影响，我们显示电子商务对金融市场有长期积极影响，而电子政务对金融机构有长期积极影响。</w:t>
      </w:r>
    </w:p>
    <w:p>
      <w:pPr>
        <w:jc w:val="both"/>
      </w:pPr>
      <w:r>
        <w:rPr/>
        <w:t xml:space="preserve"/>
      </w:r>
    </w:p>
    <w:p>
      <w:pPr>
        <w:jc w:val="both"/>
      </w:pPr>
      <w:r>
        <w:rPr/>
        <w:t xml:space="preserve">然而，这篇文章存在一些潜在的偏见和问题。首先，文章没有提及数字化可能带来的风险和挑战，例如网络安全威胁和数据隐私问题。其次，文章没有平等地呈现数字化对金融发展的双方影响，只关注了积极的影响，并未探讨可能存在的负面效应。此外，文章没有提供足够的证据来支持其主张，例如没有具体说明数字化如何增强金融市场深度和效率。最后，文章也没有探索反驳观点或其他可能解释结果的因素。</w:t>
      </w:r>
    </w:p>
    <w:p>
      <w:pPr>
        <w:jc w:val="both"/>
      </w:pPr>
      <w:r>
        <w:rPr/>
        <w:t xml:space="preserve"/>
      </w:r>
    </w:p>
    <w:p>
      <w:pPr>
        <w:jc w:val="both"/>
      </w:pPr>
      <w:r>
        <w:rPr/>
        <w:t xml:space="preserve">总之，这篇文章在研究数字化对金融发展的影响方面提供了一些有价值的实证证据，但存在一些偏见和不足之处。进一步研究应该更全面地考虑数字化带来的风险和挑战，并探索不同观点和解释结果的因素。</w:t>
      </w:r>
    </w:p>
    <w:p>
      <w:pPr>
        <w:pStyle w:val="Heading1"/>
      </w:pPr>
      <w:bookmarkStart w:id="5" w:name="_Toc5"/>
      <w:r>
        <w:t>Topics for further research:</w:t>
      </w:r>
      <w:bookmarkEnd w:id="5"/>
    </w:p>
    <w:p>
      <w:pPr>
        <w:spacing w:after="0"/>
        <w:numPr>
          <w:ilvl w:val="0"/>
          <w:numId w:val="2"/>
        </w:numPr>
      </w:pPr>
      <w:r>
        <w:rPr/>
        <w:t xml:space="preserve">数字化对金融发展的风险和挑战
</w:t>
      </w:r>
    </w:p>
    <w:p>
      <w:pPr>
        <w:spacing w:after="0"/>
        <w:numPr>
          <w:ilvl w:val="0"/>
          <w:numId w:val="2"/>
        </w:numPr>
      </w:pPr>
      <w:r>
        <w:rPr/>
        <w:t xml:space="preserve">数字化对金融发展的负面效应
</w:t>
      </w:r>
    </w:p>
    <w:p>
      <w:pPr>
        <w:spacing w:after="0"/>
        <w:numPr>
          <w:ilvl w:val="0"/>
          <w:numId w:val="2"/>
        </w:numPr>
      </w:pPr>
      <w:r>
        <w:rPr/>
        <w:t xml:space="preserve">数字化如何增强金融市场深度和效率的具体机制
</w:t>
      </w:r>
    </w:p>
    <w:p>
      <w:pPr>
        <w:spacing w:after="0"/>
        <w:numPr>
          <w:ilvl w:val="0"/>
          <w:numId w:val="2"/>
        </w:numPr>
      </w:pPr>
      <w:r>
        <w:rPr/>
        <w:t xml:space="preserve">文章提供的证据是否足够支持其主张
</w:t>
      </w:r>
    </w:p>
    <w:p>
      <w:pPr>
        <w:spacing w:after="0"/>
        <w:numPr>
          <w:ilvl w:val="0"/>
          <w:numId w:val="2"/>
        </w:numPr>
      </w:pPr>
      <w:r>
        <w:rPr/>
        <w:t xml:space="preserve">反驳观点或其他可能解释结果的因素
</w:t>
      </w:r>
    </w:p>
    <w:p>
      <w:pPr>
        <w:numPr>
          <w:ilvl w:val="0"/>
          <w:numId w:val="2"/>
        </w:numPr>
      </w:pPr>
      <w:r>
        <w:rPr/>
        <w:t xml:space="preserve">进一步研究的方向和建议</w:t>
      </w:r>
    </w:p>
    <w:p>
      <w:pPr>
        <w:pStyle w:val="Heading1"/>
      </w:pPr>
      <w:bookmarkStart w:id="6" w:name="_Toc6"/>
      <w:r>
        <w:t>Report location:</w:t>
      </w:r>
      <w:bookmarkEnd w:id="6"/>
    </w:p>
    <w:p>
      <w:hyperlink r:id="rId8" w:history="1">
        <w:r>
          <w:rPr>
            <w:color w:val="2980b9"/>
            <w:u w:val="single"/>
          </w:rPr>
          <w:t xml:space="preserve">https://www.fullpicture.app/item/b83ccea37d631055fb4455ad7e445848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47C0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deas.repec.org/a/eee/teinso/v68y2022ics0160791x21003262.html" TargetMode="External"/><Relationship Id="rId8" Type="http://schemas.openxmlformats.org/officeDocument/2006/relationships/hyperlink" Target="https://www.fullpicture.app/item/b83ccea37d631055fb4455ad7e4458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2024-01-18T02:49:55+01:00</dcterms:created>
  <dcterms:modified xsi:type="dcterms:W3CDTF">2024-01-18T02:49:55+01:00</dcterms:modified>
</cp:coreProperties>
</file>

<file path=docProps/custom.xml><?xml version="1.0" encoding="utf-8"?>
<Properties xmlns="http://schemas.openxmlformats.org/officeDocument/2006/custom-properties" xmlns:vt="http://schemas.openxmlformats.org/officeDocument/2006/docPropsVTypes"/>
</file>