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10.1016/j.aquaculture.2020.735917</w:t>
      </w:r>
      <w:br/>
      <w:hyperlink r:id="rId7" w:history="1">
        <w:r>
          <w:rPr>
            <w:color w:val="2980b9"/>
            <w:u w:val="single"/>
          </w:rPr>
          <w:t xml:space="preserve">https://sci-hub.st/10.1016/j.aquaculture.2020.735917</w:t>
        </w:r>
      </w:hyperlink>
    </w:p>
    <w:p>
      <w:pPr>
        <w:pStyle w:val="Heading1"/>
      </w:pPr>
      <w:bookmarkStart w:id="2" w:name="_Toc2"/>
      <w:r>
        <w:t>Article summary:</w:t>
      </w:r>
      <w:bookmarkEnd w:id="2"/>
    </w:p>
    <w:p>
      <w:pPr>
        <w:jc w:val="both"/>
      </w:pPr>
      <w:r>
        <w:rPr/>
        <w:t xml:space="preserve">1. The study compared automated and local approaches for identifying species in juvenile mangrove crabs of the genus Scylla.</w:t>
      </w:r>
    </w:p>
    <w:p>
      <w:pPr>
        <w:jc w:val="both"/>
      </w:pPr>
      <w:r>
        <w:rPr/>
        <w:t xml:space="preserve">2. Morphometric measurements were taken from different body parts of the crabs to determine their species.</w:t>
      </w:r>
    </w:p>
    <w:p>
      <w:pPr>
        <w:jc w:val="both"/>
      </w:pPr>
      <w:r>
        <w:rPr/>
        <w:t xml:space="preserve">3. The results showed that both automated and local approaches were effective in identifying the crab species, but the automated approach was faster and more consistent.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"Comparison of morphometric identification of species in juvenile mangrove crabs (Genus Scylla) by automated and local approaches" published in Aquaculture journal by VinceCruz-Abeledo et al. (2020) compares the effectiveness of automated and local approaches for identifying species in juvenile mangrove crabs. The study is well-structured, with a clear research question, methodology, and results. However, there are some potential biases and limitations that need to be considered.</w:t>
      </w:r>
    </w:p>
    <w:p>
      <w:pPr>
        <w:jc w:val="both"/>
      </w:pPr>
      <w:r>
        <w:rPr/>
        <w:t xml:space="preserve"/>
      </w:r>
    </w:p>
    <w:p>
      <w:pPr>
        <w:jc w:val="both"/>
      </w:pPr>
      <w:r>
        <w:rPr/>
        <w:t xml:space="preserve">One potential bias is the sample size used in the study. The authors only used 30 specimens of Scylla serrata and Scylla olivacea for their analysis, which may not be representative of the entire population. Additionally, the study was conducted only in one location (Philippines), which limits its generalizability to other regions where these species are found.</w:t>
      </w:r>
    </w:p>
    <w:p>
      <w:pPr>
        <w:jc w:val="both"/>
      </w:pPr>
      <w:r>
        <w:rPr/>
        <w:t xml:space="preserve"/>
      </w:r>
    </w:p>
    <w:p>
      <w:pPr>
        <w:jc w:val="both"/>
      </w:pPr>
      <w:r>
        <w:rPr/>
        <w:t xml:space="preserve">Another limitation is that the authors did not consider other factors that could affect the accuracy of species identification, such as environmental conditions or genetic variation within populations. This could have influenced their results and conclusions.</w:t>
      </w:r>
    </w:p>
    <w:p>
      <w:pPr>
        <w:jc w:val="both"/>
      </w:pPr>
      <w:r>
        <w:rPr/>
        <w:t xml:space="preserve"/>
      </w:r>
    </w:p>
    <w:p>
      <w:pPr>
        <w:jc w:val="both"/>
      </w:pPr>
      <w:r>
        <w:rPr/>
        <w:t xml:space="preserve">Furthermore, while the study provides evidence supporting the use of automated approaches for identifying juvenile mangrove crabs, it does not explore any potential drawbacks or limitations associated with this method. For example, automated approaches may require expensive equipment or specialized software that may not be accessible to all researchers.</w:t>
      </w:r>
    </w:p>
    <w:p>
      <w:pPr>
        <w:jc w:val="both"/>
      </w:pPr>
      <w:r>
        <w:rPr/>
        <w:t xml:space="preserve"/>
      </w:r>
    </w:p>
    <w:p>
      <w:pPr>
        <w:jc w:val="both"/>
      </w:pPr>
      <w:r>
        <w:rPr/>
        <w:t xml:space="preserve">The article also lacks a discussion on ethical considerations related to using animals for scientific research. While it is important to understand and conserve biodiversity through research, it is equally important to ensure that animal welfare is prioritized throughout the process.</w:t>
      </w:r>
    </w:p>
    <w:p>
      <w:pPr>
        <w:jc w:val="both"/>
      </w:pPr>
      <w:r>
        <w:rPr/>
        <w:t xml:space="preserve"/>
      </w:r>
    </w:p>
    <w:p>
      <w:pPr>
        <w:jc w:val="both"/>
      </w:pPr>
      <w:r>
        <w:rPr/>
        <w:t xml:space="preserve">Overall, while this article provides valuable insights into identifying juvenile mangrove crabs using automated approaches, it has some limitations and potential biases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Ethical considerations in animal research
</w:t>
      </w:r>
    </w:p>
    <w:p>
      <w:pPr>
        <w:spacing w:after="0"/>
        <w:numPr>
          <w:ilvl w:val="0"/>
          <w:numId w:val="2"/>
        </w:numPr>
      </w:pPr>
      <w:r>
        <w:rPr/>
        <w:t xml:space="preserve">Genetic variation in Scylla populations
</w:t>
      </w:r>
    </w:p>
    <w:p>
      <w:pPr>
        <w:spacing w:after="0"/>
        <w:numPr>
          <w:ilvl w:val="0"/>
          <w:numId w:val="2"/>
        </w:numPr>
      </w:pPr>
      <w:r>
        <w:rPr/>
        <w:t xml:space="preserve">Environmental factors affecting species identification
</w:t>
      </w:r>
    </w:p>
    <w:p>
      <w:pPr>
        <w:spacing w:after="0"/>
        <w:numPr>
          <w:ilvl w:val="0"/>
          <w:numId w:val="2"/>
        </w:numPr>
      </w:pPr>
      <w:r>
        <w:rPr/>
        <w:t xml:space="preserve">Limitations of automated approaches for species identification
</w:t>
      </w:r>
    </w:p>
    <w:p>
      <w:pPr>
        <w:spacing w:after="0"/>
        <w:numPr>
          <w:ilvl w:val="0"/>
          <w:numId w:val="2"/>
        </w:numPr>
      </w:pPr>
      <w:r>
        <w:rPr/>
        <w:t xml:space="preserve">Scylla species distribution and diversity
</w:t>
      </w:r>
    </w:p>
    <w:p>
      <w:pPr>
        <w:numPr>
          <w:ilvl w:val="0"/>
          <w:numId w:val="2"/>
        </w:numPr>
      </w:pPr>
      <w:r>
        <w:rPr/>
        <w:t xml:space="preserve">Mangrove crab conservation and management strategies</w:t>
      </w:r>
    </w:p>
    <w:p>
      <w:pPr>
        <w:pStyle w:val="Heading1"/>
      </w:pPr>
      <w:bookmarkStart w:id="6" w:name="_Toc6"/>
      <w:r>
        <w:t>Report location:</w:t>
      </w:r>
      <w:bookmarkEnd w:id="6"/>
    </w:p>
    <w:p>
      <w:hyperlink r:id="rId8" w:history="1">
        <w:r>
          <w:rPr>
            <w:color w:val="2980b9"/>
            <w:u w:val="single"/>
          </w:rPr>
          <w:t xml:space="preserve">https://www.fullpicture.app/item/b820494750cbe222293bf159fd3f345d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7587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aquaculture.2020.735917" TargetMode="External"/><Relationship Id="rId8" Type="http://schemas.openxmlformats.org/officeDocument/2006/relationships/hyperlink" Target="https://www.fullpicture.app/item/b820494750cbe222293bf159fd3f34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2023-12-29T19:44:58+01:00</dcterms:created>
  <dcterms:modified xsi:type="dcterms:W3CDTF">2023-12-29T19:44:58+01:00</dcterms:modified>
</cp:coreProperties>
</file>

<file path=docProps/custom.xml><?xml version="1.0" encoding="utf-8"?>
<Properties xmlns="http://schemas.openxmlformats.org/officeDocument/2006/custom-properties" xmlns:vt="http://schemas.openxmlformats.org/officeDocument/2006/docPropsVTypes"/>
</file>