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[Safety and efficacy of regional citrate anticoagulation in continuous renal replacement therapy in the presence of acute kidney injury after hepatectomy] - PubMed</w:t>
      </w:r>
      <w:br/>
      <w:hyperlink r:id="rId7" w:history="1">
        <w:r>
          <w:rPr>
            <w:color w:val="2980b9"/>
            <w:u w:val="single"/>
          </w:rPr>
          <w:t xml:space="preserve">https://pubmed.ncbi.nlm.nih.gov/30220281/</w:t>
        </w:r>
      </w:hyperlink>
    </w:p>
    <w:p>
      <w:pPr>
        <w:pStyle w:val="Heading1"/>
      </w:pPr>
      <w:bookmarkStart w:id="2" w:name="_Toc2"/>
      <w:r>
        <w:t>Article summary:</w:t>
      </w:r>
      <w:bookmarkEnd w:id="2"/>
    </w:p>
    <w:p>
      <w:pPr>
        <w:jc w:val="both"/>
      </w:pPr>
      <w:r>
        <w:rPr/>
        <w:t xml:space="preserve">1. 本研究旨在评估肝切除术后急性肾损伤患者连续肾脏替代治疗中区域柠檬酸抗凝的安全性和疗效。</w:t>
      </w:r>
    </w:p>
    <w:p>
      <w:pPr>
        <w:jc w:val="both"/>
      </w:pPr>
      <w:r>
        <w:rPr/>
        <w:t xml:space="preserve">2. 研究采用回顾性分析方法，纳入2013年1月19日至2018年1月19日期间在西安交通大学第一附属医院外科重症监护室接受连续肾脏替代治疗的所有肝切除术后急性肾损伤患者的临床数据。</w:t>
      </w:r>
    </w:p>
    <w:p>
      <w:pPr>
        <w:jc w:val="both"/>
      </w:pPr>
      <w:r>
        <w:rPr/>
        <w:t xml:space="preserve">3. 根据不同的抗凝剂使用情况，将患者分为无抗凝剂组、低分子肝素抗凝组和区域柠檬酸抗凝组进行比较。研究评估了围手术期患者的一般资料、肾功能、内环境、电解质等指标。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对于上述文章的详细批判性分析，需要查看完整的文章内容和相关研究数据。根据提供的信息，无法进行全面的评估和分析。</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相关研究数据
</w:t>
      </w:r>
    </w:p>
    <w:p>
      <w:pPr>
        <w:spacing w:after="0"/>
        <w:numPr>
          <w:ilvl w:val="0"/>
          <w:numId w:val="2"/>
        </w:numPr>
      </w:pPr>
      <w:r>
        <w:rPr/>
        <w:t xml:space="preserve">文章内容
</w:t>
      </w:r>
    </w:p>
    <w:p>
      <w:pPr>
        <w:spacing w:after="0"/>
        <w:numPr>
          <w:ilvl w:val="0"/>
          <w:numId w:val="2"/>
        </w:numPr>
      </w:pPr>
      <w:r>
        <w:rPr/>
        <w:t xml:space="preserve">全面评估
</w:t>
      </w:r>
    </w:p>
    <w:p>
      <w:pPr>
        <w:spacing w:after="0"/>
        <w:numPr>
          <w:ilvl w:val="0"/>
          <w:numId w:val="2"/>
        </w:numPr>
      </w:pPr>
      <w:r>
        <w:rPr/>
        <w:t xml:space="preserve">分析方法
</w:t>
      </w:r>
    </w:p>
    <w:p>
      <w:pPr>
        <w:numPr>
          <w:ilvl w:val="0"/>
          <w:numId w:val="2"/>
        </w:numPr>
      </w:pPr>
      <w:r>
        <w:rPr/>
        <w:t xml:space="preserve">主题讨论</w:t>
      </w:r>
    </w:p>
    <w:p>
      <w:pPr>
        <w:pStyle w:val="Heading1"/>
      </w:pPr>
      <w:bookmarkStart w:id="6" w:name="_Toc6"/>
      <w:r>
        <w:t>Report location:</w:t>
      </w:r>
      <w:bookmarkEnd w:id="6"/>
    </w:p>
    <w:p>
      <w:hyperlink r:id="rId8" w:history="1">
        <w:r>
          <w:rPr>
            <w:color w:val="2980b9"/>
            <w:u w:val="single"/>
          </w:rPr>
          <w:t xml:space="preserve">https://www.fullpicture.app/item/b7f2fe0d97f423d6e685a522d6ce7089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ADB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220281/" TargetMode="External"/><Relationship Id="rId8" Type="http://schemas.openxmlformats.org/officeDocument/2006/relationships/hyperlink" Target="https://www.fullpicture.app/item/b7f2fe0d97f423d6e685a522d6ce70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2024-05-18T11:27:45+02:00</dcterms:created>
  <dcterms:modified xsi:type="dcterms:W3CDTF">2024-05-18T11:27:45+02:00</dcterms:modified>
</cp:coreProperties>
</file>

<file path=docProps/custom.xml><?xml version="1.0" encoding="utf-8"?>
<Properties xmlns="http://schemas.openxmlformats.org/officeDocument/2006/custom-properties" xmlns:vt="http://schemas.openxmlformats.org/officeDocument/2006/docPropsVTypes"/>
</file>