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academia can support low-income students—without singling us out | Science | AAAS</w:t>
      </w:r>
      <w:br/>
      <w:hyperlink r:id="rId7" w:history="1">
        <w:r>
          <w:rPr>
            <w:color w:val="2980b9"/>
            <w:u w:val="single"/>
          </w:rPr>
          <w:t xml:space="preserve">https://www.science.org/content/article/how-academia-can-support-low-income-students-without-singling-us-out</w:t>
        </w:r>
      </w:hyperlink>
    </w:p>
    <w:p>
      <w:pPr>
        <w:pStyle w:val="Heading1"/>
      </w:pPr>
      <w:bookmarkStart w:id="2" w:name="_Toc2"/>
      <w:r>
        <w:t>Article summary:</w:t>
      </w:r>
      <w:bookmarkEnd w:id="2"/>
    </w:p>
    <w:p>
      <w:pPr>
        <w:jc w:val="both"/>
      </w:pPr>
      <w:r>
        <w:rPr/>
        <w:t xml:space="preserve">1. Low-income students face financial challenges in academia: The article highlights the struggles faced by low-income students in academia, such as the burden of expensive textbooks and class materials. These financial challenges can lead to feelings of isolation and insecurity among these students.</w:t>
      </w:r>
    </w:p>
    <w:p>
      <w:pPr>
        <w:jc w:val="both"/>
      </w:pPr>
      <w:r>
        <w:rPr/>
        <w:t xml:space="preserve"/>
      </w:r>
    </w:p>
    <w:p>
      <w:pPr>
        <w:jc w:val="both"/>
      </w:pPr>
      <w:r>
        <w:rPr/>
        <w:t xml:space="preserve">2. The importance of support from educators: The author emphasizes the responsibility of educators to support low-income students without singling them out. They share their own experiences of receiving support from a calculus professor who loaned textbooks to the entire class, which made a significant difference in their academic journey.</w:t>
      </w:r>
    </w:p>
    <w:p>
      <w:pPr>
        <w:jc w:val="both"/>
      </w:pPr>
      <w:r>
        <w:rPr/>
        <w:t xml:space="preserve"/>
      </w:r>
    </w:p>
    <w:p>
      <w:pPr>
        <w:jc w:val="both"/>
      </w:pPr>
      <w:r>
        <w:rPr/>
        <w:t xml:space="preserve">3. The need for mentors and inclusive environments: The article calls for all low-income students to have mentors who can help them navigate the financial expenses associated with college and make them feel welcome. It highlights the positive impact that sharing personal experiences can have on creating an inclusive environment where low-income students feel less alone and supported.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讨论了学术界如何支持低收入学生，而不是将他们单独挑出来。作者通过自己的经历描述了在大学期间面临的经济困境和社会压力，并提到了一些教授对于贫困学生的不够关心和理解。作者还分享了一些教授对他的帮助和支持，以及他自己作为教师时如何帮助低收入学生。</w:t>
      </w:r>
    </w:p>
    <w:p>
      <w:pPr>
        <w:jc w:val="both"/>
      </w:pPr>
      <w:r>
        <w:rPr/>
        <w:t xml:space="preserve"/>
      </w:r>
    </w:p>
    <w:p>
      <w:pPr>
        <w:jc w:val="both"/>
      </w:pPr>
      <w:r>
        <w:rPr/>
        <w:t xml:space="preserve">然而，这篇文章存在一些潜在的偏见和片面报道。首先，作者只关注了低收入学生所面临的困难，而没有提及其他群体可能面临的挑战。例如，中产阶级家庭也可能面临经济压力，并需要寻求支持和帮助。其次，文章没有提供足够的证据来支持作者所提出的观点。虽然作者分享了自己的经历，但并没有提供其他类似情况下其他人的经验或研究结果。</w:t>
      </w:r>
    </w:p>
    <w:p>
      <w:pPr>
        <w:jc w:val="both"/>
      </w:pPr>
      <w:r>
        <w:rPr/>
        <w:t xml:space="preserve"/>
      </w:r>
    </w:p>
    <w:p>
      <w:pPr>
        <w:jc w:val="both"/>
      </w:pPr>
      <w:r>
        <w:rPr/>
        <w:t xml:space="preserve">此外，文章没有探讨可能存在的反驳观点或风险。例如，一些人可能认为给予低收入学生特殊待遇会导致其他学生感到不公平或被歧视。这种情况下应该如何平衡不同学生的需求和权益，并没有得到充分讨论。</w:t>
      </w:r>
    </w:p>
    <w:p>
      <w:pPr>
        <w:jc w:val="both"/>
      </w:pPr>
      <w:r>
        <w:rPr/>
        <w:t xml:space="preserve"/>
      </w:r>
    </w:p>
    <w:p>
      <w:pPr>
        <w:jc w:val="both"/>
      </w:pPr>
      <w:r>
        <w:rPr/>
        <w:t xml:space="preserve">最后，文章没有提供一个全面的视角来呈现双方的观点。虽然作者提到了一些教授对他的帮助，但并没有涉及其他教授可能采取的支持措施。这种片面报道可能导致读者对学术界整体态度产生误解。</w:t>
      </w:r>
    </w:p>
    <w:p>
      <w:pPr>
        <w:jc w:val="both"/>
      </w:pPr>
      <w:r>
        <w:rPr/>
        <w:t xml:space="preserve"/>
      </w:r>
    </w:p>
    <w:p>
      <w:pPr>
        <w:jc w:val="both"/>
      </w:pPr>
      <w:r>
        <w:rPr/>
        <w:t xml:space="preserve">综上所述，尽管这篇文章提出了一些重要问题，但它存在潜在的偏见和片面报道。为了更好地理解和解决低收入学生所面临的挑战，需要更全面、客观和有根据的研究。</w:t>
      </w:r>
    </w:p>
    <w:p>
      <w:pPr>
        <w:pStyle w:val="Heading1"/>
      </w:pPr>
      <w:bookmarkStart w:id="5" w:name="_Toc5"/>
      <w:r>
        <w:t>Topics for further research:</w:t>
      </w:r>
      <w:bookmarkEnd w:id="5"/>
    </w:p>
    <w:p>
      <w:pPr>
        <w:spacing w:after="0"/>
        <w:numPr>
          <w:ilvl w:val="0"/>
          <w:numId w:val="2"/>
        </w:numPr>
      </w:pPr>
      <w:r>
        <w:rPr/>
        <w:t xml:space="preserve">学术界如何支持低收入学生
</w:t>
      </w:r>
    </w:p>
    <w:p>
      <w:pPr>
        <w:spacing w:after="0"/>
        <w:numPr>
          <w:ilvl w:val="0"/>
          <w:numId w:val="2"/>
        </w:numPr>
      </w:pPr>
      <w:r>
        <w:rPr/>
        <w:t xml:space="preserve">中产阶级家庭面临的经济压力和支持需求
</w:t>
      </w:r>
    </w:p>
    <w:p>
      <w:pPr>
        <w:spacing w:after="0"/>
        <w:numPr>
          <w:ilvl w:val="0"/>
          <w:numId w:val="2"/>
        </w:numPr>
      </w:pPr>
      <w:r>
        <w:rPr/>
        <w:t xml:space="preserve">作者经历的证据不足
</w:t>
      </w:r>
    </w:p>
    <w:p>
      <w:pPr>
        <w:spacing w:after="0"/>
        <w:numPr>
          <w:ilvl w:val="0"/>
          <w:numId w:val="2"/>
        </w:numPr>
      </w:pPr>
      <w:r>
        <w:rPr/>
        <w:t xml:space="preserve">可能存在的反驳观点和风险
</w:t>
      </w:r>
    </w:p>
    <w:p>
      <w:pPr>
        <w:spacing w:after="0"/>
        <w:numPr>
          <w:ilvl w:val="0"/>
          <w:numId w:val="2"/>
        </w:numPr>
      </w:pPr>
      <w:r>
        <w:rPr/>
        <w:t xml:space="preserve">其他教授可能采取的支持措施
</w:t>
      </w:r>
    </w:p>
    <w:p>
      <w:pPr>
        <w:numPr>
          <w:ilvl w:val="0"/>
          <w:numId w:val="2"/>
        </w:numPr>
      </w:pPr>
      <w:r>
        <w:rPr/>
        <w:t xml:space="preserve">需要更全面、客观和有根据的研究来解决低收入学生的挑战。</w:t>
      </w:r>
    </w:p>
    <w:p>
      <w:pPr>
        <w:pStyle w:val="Heading1"/>
      </w:pPr>
      <w:bookmarkStart w:id="6" w:name="_Toc6"/>
      <w:r>
        <w:t>Report location:</w:t>
      </w:r>
      <w:bookmarkEnd w:id="6"/>
    </w:p>
    <w:p>
      <w:hyperlink r:id="rId8" w:history="1">
        <w:r>
          <w:rPr>
            <w:color w:val="2980b9"/>
            <w:u w:val="single"/>
          </w:rPr>
          <w:t xml:space="preserve">https://www.fullpicture.app/item/b77e437e2868448fcce1ae733d359b91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7F3A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content/article/how-academia-can-support-low-income-students-without-singling-us-out" TargetMode="External"/><Relationship Id="rId8" Type="http://schemas.openxmlformats.org/officeDocument/2006/relationships/hyperlink" Target="https://www.fullpicture.app/item/b77e437e2868448fcce1ae733d359b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2023-12-16T21:51:17+01:00</dcterms:created>
  <dcterms:modified xsi:type="dcterms:W3CDTF">2023-12-16T21:51:17+01:00</dcterms:modified>
</cp:coreProperties>
</file>

<file path=docProps/custom.xml><?xml version="1.0" encoding="utf-8"?>
<Properties xmlns="http://schemas.openxmlformats.org/officeDocument/2006/custom-properties" xmlns:vt="http://schemas.openxmlformats.org/officeDocument/2006/docPropsVTypes"/>
</file>