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toilet debate: Stalling trans possibilities and defending ‘women’s protected spaces’ - Charlotte Jones, Jen Slater, 2020</w:t>
      </w:r>
      <w:br/>
      <w:hyperlink r:id="rId7" w:history="1">
        <w:r>
          <w:rPr>
            <w:color w:val="2980b9"/>
            <w:u w:val="single"/>
          </w:rPr>
          <w:t xml:space="preserve">https://journals.sagepub.com/doi/10.1177/0038026120934697</w:t>
        </w:r>
      </w:hyperlink>
    </w:p>
    <w:p>
      <w:pPr>
        <w:pStyle w:val="Heading1"/>
      </w:pPr>
      <w:bookmarkStart w:id="2" w:name="_Toc2"/>
      <w:r>
        <w:t>Article summary:</w:t>
      </w:r>
      <w:bookmarkEnd w:id="2"/>
    </w:p>
    <w:p>
      <w:pPr>
        <w:jc w:val="both"/>
      </w:pPr>
      <w:r>
        <w:rPr/>
        <w:t xml:space="preserve">1. The toilet has become a site of conflict and debate in relation to transgender rights and women's protected spaces.</w:t>
      </w:r>
    </w:p>
    <w:p>
      <w:pPr>
        <w:jc w:val="both"/>
      </w:pPr>
      <w:r>
        <w:rPr/>
        <w:t xml:space="preserve">2. Trans-exclusionary and trans-hostile narratives perpetuate gender essentialist positions and hinder access to safe and comfortable toilets for trans individuals.</w:t>
      </w:r>
    </w:p>
    <w:p>
      <w:pPr>
        <w:jc w:val="both"/>
      </w:pPr>
      <w:r>
        <w:rPr/>
        <w:t xml:space="preserve">3. Access to suitable toilets is crucial for making trans lives possible, and trans-exclusionary positions put trans people at a greater risk of violence while homogenizing womanhood.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toilet debate: Stalling trans possibilities and defending ‘women’s protected spaces’" discusses the conflict surrounding access to gender-separated toilets and the implications for transgender individuals. While the article provides some valuable insights into the experiences of trans people and the importance of safe and comfortable toilet access, it also exhibits biases, one-sided reporting, unsupported claims, missing points of consideration, and unexplored counterarguments.</w:t>
      </w:r>
    </w:p>
    <w:p>
      <w:pPr>
        <w:jc w:val="both"/>
      </w:pPr>
      <w:r>
        <w:rPr/>
        <w:t xml:space="preserve"/>
      </w:r>
    </w:p>
    <w:p>
      <w:pPr>
        <w:jc w:val="both"/>
      </w:pPr>
      <w:r>
        <w:rPr/>
        <w:t xml:space="preserve">One potential bias in the article is its characterization of those who oppose unrestricted access to gender-separated toilets as "trans-exclusionary radical feminists" (TERFs) or "gender-critical" feminists. By using these labels, the authors imply that anyone who questions or expresses concerns about allowing self-identified transgender women into women's toilets is inherently transphobic. This oversimplification ignores legitimate concerns about privacy, safety, and the rights of cisgender women.</w:t>
      </w:r>
    </w:p>
    <w:p>
      <w:pPr>
        <w:jc w:val="both"/>
      </w:pPr>
      <w:r>
        <w:rPr/>
        <w:t xml:space="preserve"/>
      </w:r>
    </w:p>
    <w:p>
      <w:pPr>
        <w:jc w:val="both"/>
      </w:pPr>
      <w:r>
        <w:rPr/>
        <w:t xml:space="preserve">Furthermore, the article fails to adequately address or explore these concerns. It dismisses them as "ciscentric, heteronormative and gender essentialist positions," without providing a thorough analysis or engaging with opposing viewpoints. This lack of balanced reporting undermines the credibility of the article and limits its ability to foster meaningful dialogue on this complex issue.</w:t>
      </w:r>
    </w:p>
    <w:p>
      <w:pPr>
        <w:jc w:val="both"/>
      </w:pPr>
      <w:r>
        <w:rPr/>
        <w:t xml:space="preserve"/>
      </w:r>
    </w:p>
    <w:p>
      <w:pPr>
        <w:jc w:val="both"/>
      </w:pPr>
      <w:r>
        <w:rPr/>
        <w:t xml:space="preserve">Additionally, the article makes unsupported claims about the dangers faced by trans people if they are denied access to gender-separated toilets. While it is important to acknowledge that discrimination and violence against transgender individuals exist, there is no evidence presented to support the assertion that denying unrestricted access to gender-separated toilets puts trans people at a greater risk of violence. Without empirical data or research studies cited, these claims remain unsubstantiated.</w:t>
      </w:r>
    </w:p>
    <w:p>
      <w:pPr>
        <w:jc w:val="both"/>
      </w:pPr>
      <w:r>
        <w:rPr/>
        <w:t xml:space="preserve"/>
      </w:r>
    </w:p>
    <w:p>
      <w:pPr>
        <w:jc w:val="both"/>
      </w:pPr>
      <w:r>
        <w:rPr/>
        <w:t xml:space="preserve">The article also overlooks certain considerations that should be taken into account when discussing this topic. For example, it does not address potential conflicts between religious beliefs and transgender rights or consider how different cultural norms may influence attitudes towards toilet access. These omissions limit the depth of analysis provided in the article and prevent a comprehensive understanding of the issue.</w:t>
      </w:r>
    </w:p>
    <w:p>
      <w:pPr>
        <w:jc w:val="both"/>
      </w:pPr>
      <w:r>
        <w:rPr/>
        <w:t xml:space="preserve"/>
      </w:r>
    </w:p>
    <w:p>
      <w:pPr>
        <w:jc w:val="both"/>
      </w:pPr>
      <w:r>
        <w:rPr/>
        <w:t xml:space="preserve">Furthermore, the article does not adequately explore counterarguments or alternative perspectives. It presents a one-sided view that portrays those who oppose unrestricted access to gender-separated toilets as transphobic and dismisses their concerns without engaging with them in a meaningful way. This lack of balanced reporting undermines the credibility of the article and limits its ability to foster productive dialogue.</w:t>
      </w:r>
    </w:p>
    <w:p>
      <w:pPr>
        <w:jc w:val="both"/>
      </w:pPr>
      <w:r>
        <w:rPr/>
        <w:t xml:space="preserve"/>
      </w:r>
    </w:p>
    <w:p>
      <w:pPr>
        <w:jc w:val="both"/>
      </w:pPr>
      <w:r>
        <w:rPr/>
        <w:t xml:space="preserve">In conclusion, while the article raises important points about the experiences of transgender individuals and the need for safe and comfortable toilet access, it exhibits biases, one-sided reporting, unsupported claims, missing points of consideration, unexplored counterarguments, and promotional content. To provide a more comprehensive analysis of this complex issue, future research should strive for a more balanced approach that engages with diverse perspectives and considers all relevant factors.</w:t>
      </w:r>
    </w:p>
    <w:p>
      <w:pPr>
        <w:pStyle w:val="Heading1"/>
      </w:pPr>
      <w:bookmarkStart w:id="5" w:name="_Toc5"/>
      <w:r>
        <w:t>Topics for further research:</w:t>
      </w:r>
      <w:bookmarkEnd w:id="5"/>
    </w:p>
    <w:p>
      <w:pPr>
        <w:spacing w:after="0"/>
        <w:numPr>
          <w:ilvl w:val="0"/>
          <w:numId w:val="2"/>
        </w:numPr>
      </w:pPr>
      <w:r>
        <w:rPr/>
        <w:t xml:space="preserve">Religious beliefs and transgender rights conflict
</w:t>
      </w:r>
    </w:p>
    <w:p>
      <w:pPr>
        <w:spacing w:after="0"/>
        <w:numPr>
          <w:ilvl w:val="0"/>
          <w:numId w:val="2"/>
        </w:numPr>
      </w:pPr>
      <w:r>
        <w:rPr/>
        <w:t xml:space="preserve">Cultural norms and attitudes towards toilet access
</w:t>
      </w:r>
    </w:p>
    <w:p>
      <w:pPr>
        <w:spacing w:after="0"/>
        <w:numPr>
          <w:ilvl w:val="0"/>
          <w:numId w:val="2"/>
        </w:numPr>
      </w:pPr>
      <w:r>
        <w:rPr/>
        <w:t xml:space="preserve">Privacy concerns in gender-separated toilets
</w:t>
      </w:r>
    </w:p>
    <w:p>
      <w:pPr>
        <w:spacing w:after="0"/>
        <w:numPr>
          <w:ilvl w:val="0"/>
          <w:numId w:val="2"/>
        </w:numPr>
      </w:pPr>
      <w:r>
        <w:rPr/>
        <w:t xml:space="preserve">Safety considerations for cisgender women in shared toilets
</w:t>
      </w:r>
    </w:p>
    <w:p>
      <w:pPr>
        <w:spacing w:after="0"/>
        <w:numPr>
          <w:ilvl w:val="0"/>
          <w:numId w:val="2"/>
        </w:numPr>
      </w:pPr>
      <w:r>
        <w:rPr/>
        <w:t xml:space="preserve">Empirical evidence on the risks faced by transgender individuals in denied toilet access
</w:t>
      </w:r>
    </w:p>
    <w:p>
      <w:pPr>
        <w:numPr>
          <w:ilvl w:val="0"/>
          <w:numId w:val="2"/>
        </w:numPr>
      </w:pPr>
      <w:r>
        <w:rPr/>
        <w:t xml:space="preserve">Counterarguments against unrestricted access to gender-separated toilets</w:t>
      </w:r>
    </w:p>
    <w:p>
      <w:pPr>
        <w:pStyle w:val="Heading1"/>
      </w:pPr>
      <w:bookmarkStart w:id="6" w:name="_Toc6"/>
      <w:r>
        <w:t>Report location:</w:t>
      </w:r>
      <w:bookmarkEnd w:id="6"/>
    </w:p>
    <w:p>
      <w:hyperlink r:id="rId8" w:history="1">
        <w:r>
          <w:rPr>
            <w:color w:val="2980b9"/>
            <w:u w:val="single"/>
          </w:rPr>
          <w:t xml:space="preserve">https://www.fullpicture.app/item/b76058bc1de09c0617fa80b19b07f8f2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8FD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38026120934697" TargetMode="External"/><Relationship Id="rId8" Type="http://schemas.openxmlformats.org/officeDocument/2006/relationships/hyperlink" Target="https://www.fullpicture.app/item/b76058bc1de09c0617fa80b19b07f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2024-01-26T10:54:18+01:00</dcterms:created>
  <dcterms:modified xsi:type="dcterms:W3CDTF">2024-01-26T10:54:18+01:00</dcterms:modified>
</cp:coreProperties>
</file>

<file path=docProps/custom.xml><?xml version="1.0" encoding="utf-8"?>
<Properties xmlns="http://schemas.openxmlformats.org/officeDocument/2006/custom-properties" xmlns:vt="http://schemas.openxmlformats.org/officeDocument/2006/docPropsVTypes"/>
</file>