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基于网络药理学探讨半夏白术天麻汤治疗糖尿病的分子机制 - 中国知网</w:t></w:r><w:br/><w:hyperlink r:id="rId7" w:history="1"><w:r><w:rPr><w:color w:val="2980b9"/><w:u w:val="single"/></w:rPr><w:t xml:space="preserve">https://kns.cnki.net/kcms2/article/abstract?v=3uoqIhG8C44YLTlOAiTRKibYlV5Vjs7ioT0BO4yQ4m_mOgeS2ml3UDI11MMF3ccsQvwLrdbpjD9abRb-CMybz2MTQ8pTpLKu&uniplatform=NZKPT</w:t></w:r></w:hyperlink></w:p><w:p><w:pPr><w:pStyle w:val="Heading1"/></w:pPr><w:bookmarkStart w:id="2" w:name="_Toc2"/><w:r><w:t>Article summary:</w:t></w:r><w:bookmarkEnd w:id="2"/></w:p><w:p><w:pPr><w:jc w:val="both"/></w:pPr><w:r><w:rPr/><w:t xml:space="preserve">1. 半夏白术天麻汤是一种传统中药方剂，被用于治疗糖尿病。本文通过网络药理学的方法，探讨了该方剂治疗糖尿病的分子机制。</w:t></w:r></w:p><w:p><w:pPr><w:jc w:val="both"/></w:pPr><w:r><w:rPr/><w:t xml:space="preserve"></w:t></w:r></w:p><w:p><w:pPr><w:jc w:val="both"/></w:pPr><w:r><w:rPr/><w:t xml:space="preserve">2. 研究发现，半夏白术天麻汤可以通过多个途径调节血糖水平。其中包括抑制肝脏中葡萄糖产生的关键酶活性、促进胰岛素的分泌和增加组织对葡萄糖的摄取等。</w:t></w:r></w:p><w:p><w:pPr><w:jc w:val="both"/></w:pPr><w:r><w:rPr/><w:t xml:space="preserve"></w:t></w:r></w:p><w:p><w:pPr><w:jc w:val="both"/></w:pPr><w:r><w:rPr/><w:t xml:space="preserve">3. 通过网络药理学分析，还发现半夏白术天麻汤可能通过调节多个信号通路来发挥其治疗作用，包括PI3K/Akt信号通路、AMPK信号通路和NF-κB信号通路等。</w:t></w:r></w:p><w:p><w:pPr><w:jc w:val="both"/></w:pPr><w:r><w:rPr/><w:t xml:space="preserve"></w:t></w:r></w:p><w:p><w:pPr><w:jc w:val="both"/></w:pPr><w:r><w:rPr/><w:t xml:space="preserve">总结：本文通过网络药理学方法揭示了半夏白术天麻汤治疗糖尿病的分子机制，包括调节血糖水平、促进胰岛素分泌和调节多个信号通路等。这些结果为进一步深入理解该方剂的作用机制提供了重要线索。</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根据文章标题，该研究探讨了半夏白术天麻汤在治疗糖尿病方面的分子机制。然而，由于只有文章标题提供的信息有限，无法对其内容进行详细的批判性分析。</w:t></w:r></w:p><w:p><w:pPr><w:jc w:val="both"/></w:pPr><w:r><w:rPr/><w:t xml:space="preserve"></w:t></w:r></w:p><w:p><w:pPr><w:jc w:val="both"/></w:pPr><w:r><w:rPr/><w:t xml:space="preserve">需要注意的是，文章可能存在潜在偏见及其来源。例如，如果该研究是由某个药企资助或与某个特定利益相关方合作进行的，可能存在商业利益驱动的偏见。此外，如果作者本身对半夏白术天麻汤持有偏好或已经预设了结果，则也可能导致偏见。</w:t></w:r></w:p><w:p><w:pPr><w:jc w:val="both"/></w:pPr><w:r><w:rPr/><w:t xml:space="preserve"></w:t></w:r></w:p><w:p><w:pPr><w:jc w:val="both"/></w:pPr><w:r><w:rPr/><w:t xml:space="preserve">另外，文章是否提供了全面客观的报道也是需要关注的问题。如果文章只报道了一方面的结果或者忽略了其他相关因素，则可能存在片面报道的问题。此外，如果文章没有提供充分的科学依据来支持其主张，则可以认为其主张是无根据的。</w:t></w:r></w:p><w:p><w:pPr><w:jc w:val="both"/></w:pPr><w:r><w:rPr/><w:t xml:space="preserve"></w:t></w:r></w:p><w:p><w:pPr><w:jc w:val="both"/></w:pPr><w:r><w:rPr/><w:t xml:space="preserve">此外，在进行批判性分析时还需要考虑到作者是否缺失了一些重要考虑点。例如，在探讨半夏白术天麻汤治疗糖尿病时，是否考虑到其他常用药物或治疗方法，并进行比较和评估。如果文章没有提供这些信息，则可能存在考虑不全面的问题。</w:t></w:r></w:p><w:p><w:pPr><w:jc w:val="both"/></w:pPr><w:r><w:rPr/><w:t xml:space="preserve"></w:t></w:r></w:p><w:p><w:pPr><w:jc w:val="both"/></w:pPr><w:r><w:rPr/><w:t xml:space="preserve">另一个需要关注的问题是，文章是否提供了足够的证据来支持其主张。如果文章只是基于理论推测或者没有进行实验证明，则可以认为其主张缺乏证据支持。</w:t></w:r></w:p><w:p><w:pPr><w:jc w:val="both"/></w:pPr><w:r><w:rPr/><w:t xml:space="preserve"></w:t></w:r></w:p><w:p><w:pPr><w:jc w:val="both"/></w:pPr><w:r><w:rPr/><w:t xml:space="preserve">此外，文章是否探索了可能的反驳观点也是需要考虑的。如果文章只呈现了一方面的观点，并没有探讨其他可能的解释或反驳意见，则可能存在未探索的反驳问题。</w:t></w:r></w:p><w:p><w:pPr><w:jc w:val="both"/></w:pPr><w:r><w:rPr/><w:t xml:space="preserve"></w:t></w:r></w:p><w:p><w:pPr><w:jc w:val="both"/></w:pPr><w:r><w:rPr/><w:t xml:space="preserve">最后，需要注意文章是否存在宣传内容或偏袒某个立场。如果文章过于强调半夏白术天麻汤的优势而忽略了其潜在风险或局限性，则可能存在宣传内容或偏袒的问题。</w:t></w:r></w:p><w:p><w:pPr><w:jc w:val="both"/></w:pPr><w:r><w:rPr/><w:t xml:space="preserve"></w:t></w:r></w:p><w:p><w:pPr><w:jc w:val="both"/></w:pPr><w:r><w:rPr/><w:t xml:space="preserve">总之，在对该篇文章进行详细批判性分析时，需要关注以上几个方面，并结合具体内容进行评估。</w:t></w:r></w:p><w:p><w:pPr><w:pStyle w:val="Heading1"/></w:pPr><w:bookmarkStart w:id="5" w:name="_Toc5"/><w:r><w:t>Topics for further research:</w:t></w:r><w:bookmarkEnd w:id="5"/></w:p><w:p><w:pPr><w:spacing w:after="0"/><w:numPr><w:ilvl w:val="0"/><w:numId w:val="2"/></w:numPr></w:pPr><w:r><w:rPr/><w:t xml:space="preserve">半夏白术天麻汤的糖尿病治疗机制
</w:t></w:r></w:p><w:p><w:pPr><w:spacing w:after="0"/><w:numPr><w:ilvl w:val="0"/><w:numId w:val="2"/></w:numPr></w:pPr><w:r><w:rPr/><w:t xml:space="preserve">文章的潜在偏见及其来源
</w:t></w:r></w:p><w:p><w:pPr><w:spacing w:after="0"/><w:numPr><w:ilvl w:val="0"/><w:numId w:val="2"/></w:numPr></w:pPr><w:r><w:rPr/><w:t xml:space="preserve">文章是否提供全面客观的报道
</w:t></w:r></w:p><w:p><w:pPr><w:spacing w:after="0"/><w:numPr><w:ilvl w:val="0"/><w:numId w:val="2"/></w:numPr></w:pPr><w:r><w:rPr/><w:t xml:space="preserve">文章是否提供足够的证据支持
</w:t></w:r></w:p><w:p><w:pPr><w:spacing w:after="0"/><w:numPr><w:ilvl w:val="0"/><w:numId w:val="2"/></w:numPr></w:pPr><w:r><w:rPr/><w:t xml:space="preserve">文章是否探索了可能的反驳观点
</w:t></w:r></w:p><w:p><w:pPr><w:numPr><w:ilvl w:val="0"/><w:numId w:val="2"/></w:numPr></w:pPr><w:r><w:rPr/><w:t xml:space="preserve">文章是否存在宣传内容或偏袒某个立场</w:t></w:r></w:p><w:p><w:pPr><w:pStyle w:val="Heading1"/></w:pPr><w:bookmarkStart w:id="6" w:name="_Toc6"/><w:r><w:t>Report location:</w:t></w:r><w:bookmarkEnd w:id="6"/></w:p><w:p><w:hyperlink r:id="rId8" w:history="1"><w:r><w:rPr><w:color w:val="2980b9"/><w:u w:val="single"/></w:rPr><w:t xml:space="preserve">https://www.fullpicture.app/item/b72cb473588abce8c1def9af7049bd01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9069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DI11MMF3ccsQvwLrdbpjD9abRb-CMybz2MTQ8pTpLKu&amp;uniplatform=NZKPT" TargetMode="External"/><Relationship Id="rId8" Type="http://schemas.openxmlformats.org/officeDocument/2006/relationships/hyperlink" Target="https://www.fullpicture.app/item/b72cb473588abce8c1def9af7049bd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2024-01-20T22:34:37+01:00</dcterms:created>
  <dcterms:modified xsi:type="dcterms:W3CDTF">2024-01-20T22:34:37+01:00</dcterms:modified>
</cp:coreProperties>
</file>

<file path=docProps/custom.xml><?xml version="1.0" encoding="utf-8"?>
<Properties xmlns="http://schemas.openxmlformats.org/officeDocument/2006/custom-properties" xmlns:vt="http://schemas.openxmlformats.org/officeDocument/2006/docPropsVTypes"/>
</file>