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为危机管理而组织:建立治理能力和治理合法性 - 中国知网</w:t></w:r><w:br/><w:hyperlink r:id="rId7" w:history="1"><w:r><w:rPr><w:color w:val="2980b9"/><w:u w:val="single"/></w:rPr><w:t xml:space="preserve">https://kns.cnki.net/kcms2/article/abstract?v=3uoqIhG8C44YLTlOAiTRKibYlV5Vjs7iLik5jEcCI09uHa3oBxtWoNjrKs_4cFEv3JHIZbJd_a27oPYpr7gHshea14qhaYBr&uniplatform=NZKPT</w:t></w:r></w:hyperlink></w:p><w:p><w:pPr><w:pStyle w:val="Heading1"/></w:pPr><w:bookmarkStart w:id="2" w:name="_Toc2"/><w:r><w:t>Article summary:</w:t></w:r><w:bookmarkEnd w:id="2"/></w:p><w:p><w:pPr><w:jc w:val="both"/></w:pPr><w:r><w:rPr/><w:t xml:space="preserve">1. A well-run government crisis management system requires both governance capacity and governance legitimacy.</w:t></w:r></w:p><w:p><w:pPr><w:jc w:val="both"/></w:pPr><w:r><w:rPr/><w:t xml:space="preserve">2. The structural characteristics and cultural context of government organizations and legitimacy affect crisis management performance.</w:t></w:r></w:p><w:p><w:pPr><w:jc w:val="both"/></w:pPr><w:r><w:rPr/><w:t xml:space="preserve">3. There is no single best solution for crisis management that can balance competing interests and tensions, or address uncertainty and ambiguity about government structures. Flexibility and adaptability are key values subject to political, administrative, and contextual constraints.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&quot;为危机管理而组织:建立治理能力和治理合法性&quot; discusses the importance of governance capacity and legitimacy in crisis management systems. The article draws on organizational theory to analyze the structural characteristics and cultural context of government organizations and their impact on crisis management performance.</w:t></w:r></w:p><w:p><w:pPr><w:jc w:val="both"/></w:pPr><w:r><w:rPr/><w:t xml:space="preserve"></w:t></w:r></w:p><w:p><w:pPr><w:jc w:val="both"/></w:pPr><w:r><w:rPr/><w:t xml:space="preserve">The article provides a comprehensive overview of the factors that contribute to effective crisis management, including the nature of the crisis, the organizational arrangements and legitimacy of government agencies, and the structural and cultural environments in which they operate. The authors argue that flexibility and adaptability are key values in crisis management, subject to political, administrative, and contextual constraints.</w:t></w:r></w:p><w:p><w:pPr><w:jc w:val="both"/></w:pPr><w:r><w:rPr/><w:t xml:space="preserve"></w:t></w:r></w:p><w:p><w:pPr><w:jc w:val="both"/></w:pPr><w:r><w:rPr/><w:t xml:space="preserve">While the article provides valuable insights into the complexities of crisis management, it is not without its biases. For example, it assumes that government organizations are inherently legitimate actors in crisis management, without considering alternative perspectives on governance and power relations. Additionally, it focuses primarily on public management research, neglecting other relevant fields such as sociology or political science.</w:t></w:r></w:p><w:p><w:pPr><w:jc w:val="both"/></w:pPr><w:r><w:rPr/><w:t xml:space="preserve"></w:t></w:r></w:p><w:p><w:pPr><w:jc w:val="both"/></w:pPr><w:r><w:rPr/><w:t xml:space="preserve">Furthermore, while the article acknowledges that there is no perfect crisis management system that is universally applicable to all kinds of crises, it does not explore counterarguments or alternative approaches to crisis management. This one-sided reporting may limit readers' understanding of the complexities involved in managing crises.</w:t></w:r></w:p><w:p><w:pPr><w:jc w:val="both"/></w:pPr><w:r><w:rPr/><w:t xml:space="preserve"></w:t></w:r></w:p><w:p><w:pPr><w:jc w:val="both"/></w:pPr><w:r><w:rPr/><w:t xml:space="preserve">Overall, while this article provides a useful framework for analyzing governance capacity and legitimacy in crisis management systems, readers should be aware of its potential biases and limitations.</w:t></w:r></w:p><w:p><w:pPr><w:pStyle w:val="Heading1"/></w:pPr><w:bookmarkStart w:id="5" w:name="_Toc5"/><w:r><w:t>Topics for further research:</w:t></w:r><w:bookmarkEnd w:id="5"/></w:p><w:p><w:pPr><w:spacing w:after="0"/><w:numPr><w:ilvl w:val="0"/><w:numId w:val="2"/></w:numPr></w:pPr><w:r><w:rPr/><w:t xml:space="preserve">Alternative perspectives on governance and power relations in crisis management
</w:t></w:r></w:p><w:p><w:pPr><w:spacing w:after="0"/><w:numPr><w:ilvl w:val="0"/><w:numId w:val="2"/></w:numPr></w:pPr><w:r><w:rPr/><w:t xml:space="preserve">Sociology and crisis management research
</w:t></w:r></w:p><w:p><w:pPr><w:spacing w:after="0"/><w:numPr><w:ilvl w:val="0"/><w:numId w:val="2"/></w:numPr></w:pPr><w:r><w:rPr/><w:t xml:space="preserve">Political science and crisis management research
</w:t></w:r></w:p><w:p><w:pPr><w:spacing w:after="0"/><w:numPr><w:ilvl w:val="0"/><w:numId w:val="2"/></w:numPr></w:pPr><w:r><w:rPr/><w:t xml:space="preserve">Critiques of government organizations' legitimacy in crisis management
</w:t></w:r></w:p><w:p><w:pPr><w:spacing w:after="0"/><w:numPr><w:ilvl w:val="0"/><w:numId w:val="2"/></w:numPr></w:pPr><w:r><w:rPr/><w:t xml:space="preserve">Alternative approaches to crisis management
</w:t></w:r></w:p><w:p><w:pPr><w:numPr><w:ilvl w:val="0"/><w:numId w:val="2"/></w:numPr></w:pPr><w:r><w:rPr/><w:t xml:space="preserve">Comparative analysis of crisis management systems in different countries or contexts</w:t></w:r></w:p><w:p><w:pPr><w:pStyle w:val="Heading1"/></w:pPr><w:bookmarkStart w:id="6" w:name="_Toc6"/><w:r><w:t>Report location:</w:t></w:r><w:bookmarkEnd w:id="6"/></w:p><w:p><w:hyperlink r:id="rId8" w:history="1"><w:r><w:rPr><w:color w:val="2980b9"/><w:u w:val="single"/></w:rPr><w:t xml:space="preserve">https://www.fullpicture.app/item/b6ff01400a0c6c2ffe1006d12c790e21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8F6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NjrKs_4cFEv3JHIZbJd_a27oPYpr7gHshea14qhaYBr&amp;uniplatform=NZKPT" TargetMode="External"/><Relationship Id="rId8" Type="http://schemas.openxmlformats.org/officeDocument/2006/relationships/hyperlink" Target="https://www.fullpicture.app/item/b6ff01400a0c6c2ffe1006d12c790e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2024-01-09T09:36:22+01:00</dcterms:created>
  <dcterms:modified xsi:type="dcterms:W3CDTF">2024-01-09T09:36:22+01:00</dcterms:modified>
</cp:coreProperties>
</file>

<file path=docProps/custom.xml><?xml version="1.0" encoding="utf-8"?>
<Properties xmlns="http://schemas.openxmlformats.org/officeDocument/2006/custom-properties" xmlns:vt="http://schemas.openxmlformats.org/officeDocument/2006/docPropsVTypes"/>
</file>