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Cultural imprints: Emerging market multinationals’ post-acquisition corporate social performance - ScienceDirect</w:t>
      </w:r>
      <w:br/>
      <w:hyperlink r:id="rId7" w:history="1">
        <w:r>
          <w:rPr>
            <w:color w:val="2980b9"/>
            <w:u w:val="single"/>
          </w:rPr>
          <w:t xml:space="preserve">https://www.sciencedirect.com/science/article/pii/S0148296320308985</w:t>
        </w:r>
      </w:hyperlink>
    </w:p>
    <w:p>
      <w:pPr>
        <w:pStyle w:val="Heading1"/>
      </w:pPr>
      <w:bookmarkStart w:id="2" w:name="_Toc2"/>
      <w:r>
        <w:t>Article summary:</w:t>
      </w:r>
      <w:bookmarkEnd w:id="2"/>
    </w:p>
    <w:p>
      <w:pPr>
        <w:jc w:val="both"/>
      </w:pPr>
      <w:r>
        <w:rPr/>
        <w:t xml:space="preserve">1. EMNCs lack formal institutions to enforce CSR practices in their home country, giving them discretion in improving their post-acquisition CSRP.</w:t>
      </w:r>
    </w:p>
    <w:p>
      <w:pPr>
        <w:jc w:val="both"/>
      </w:pPr>
      <w:r>
        <w:rPr/>
        <w:t xml:space="preserve">2. EMNCs' home country cultures exert "imprinting" effects that enable or discourage their post-acquisition CSRP, with uncertainty avoidance and power distance positively related to improvement.</w:t>
      </w:r>
    </w:p>
    <w:p>
      <w:pPr>
        <w:jc w:val="both"/>
      </w:pPr>
      <w:r>
        <w:rPr/>
        <w:t xml:space="preserve">3. Service firms are more susceptible to cultural imprinting effects compared to manufacturing firms.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该文章提出了一个有趣的问题，即新兴市场跨国公司在收购后是否会改善其企业社会责任表现。然而，该文章存在一些潜在的偏见和不足之处。</w:t>
      </w:r>
    </w:p>
    <w:p>
      <w:pPr>
        <w:jc w:val="both"/>
      </w:pPr>
      <w:r>
        <w:rPr/>
        <w:t xml:space="preserve"/>
      </w:r>
    </w:p>
    <w:p>
      <w:pPr>
        <w:jc w:val="both"/>
      </w:pPr>
      <w:r>
        <w:rPr/>
        <w:t xml:space="preserve">首先，该文章没有考虑到新兴市场跨国公司可能会利用收购来规避本国监管机构对企业社会责任的要求。这种行为可能导致新兴市场跨国公司在发达市场中表现出更少的企业社会责任。</w:t>
      </w:r>
    </w:p>
    <w:p>
      <w:pPr>
        <w:jc w:val="both"/>
      </w:pPr>
      <w:r>
        <w:rPr/>
        <w:t xml:space="preserve"/>
      </w:r>
    </w:p>
    <w:p>
      <w:pPr>
        <w:jc w:val="both"/>
      </w:pPr>
      <w:r>
        <w:rPr/>
        <w:t xml:space="preserve">其次，该文章没有探讨新兴市场跨国公司在发达市场中面临的文化差异和挑战。这些文化差异可能导致新兴市场跨国公司难以适应发达市场的企业社会责任标准，并可能影响其企业社会责任表现。</w:t>
      </w:r>
    </w:p>
    <w:p>
      <w:pPr>
        <w:jc w:val="both"/>
      </w:pPr>
      <w:r>
        <w:rPr/>
        <w:t xml:space="preserve"/>
      </w:r>
    </w:p>
    <w:p>
      <w:pPr>
        <w:jc w:val="both"/>
      </w:pPr>
      <w:r>
        <w:rPr/>
        <w:t xml:space="preserve">此外，该文章没有提供足够的证据来支持其主张。例如，它没有提供实际案例或数据来证明新兴市场跨国公司是否真正改善了其企业社会责任表现。</w:t>
      </w:r>
    </w:p>
    <w:p>
      <w:pPr>
        <w:jc w:val="both"/>
      </w:pPr>
      <w:r>
        <w:rPr/>
        <w:t xml:space="preserve"/>
      </w:r>
    </w:p>
    <w:p>
      <w:pPr>
        <w:jc w:val="both"/>
      </w:pPr>
      <w:r>
        <w:rPr/>
        <w:t xml:space="preserve">最后，该文章似乎偏袒新兴市场跨国公司，并未平等地呈现双方观点。它似乎认为发达市场中缺乏强制性法规是导致新兴市场跨国公司缺乏企业社会责任的主要原因，而没有考虑到新兴市场跨国公司自身的行为和决策可能也是问题的根源。</w:t>
      </w:r>
    </w:p>
    <w:p>
      <w:pPr>
        <w:jc w:val="both"/>
      </w:pPr>
      <w:r>
        <w:rPr/>
        <w:t xml:space="preserve"/>
      </w:r>
    </w:p>
    <w:p>
      <w:pPr>
        <w:jc w:val="both"/>
      </w:pPr>
      <w:r>
        <w:rPr/>
        <w:t xml:space="preserve">综上所述，该文章提出了一个有趣的问题，但需要更全面、客观地探讨新兴市场跨国公司在发达市场中的企业社会责任表现。</w:t>
      </w:r>
    </w:p>
    <w:p>
      <w:pPr>
        <w:pStyle w:val="Heading1"/>
      </w:pPr>
      <w:bookmarkStart w:id="5" w:name="_Toc5"/>
      <w:r>
        <w:t>Topics for further research:</w:t>
      </w:r>
      <w:bookmarkEnd w:id="5"/>
    </w:p>
    <w:p>
      <w:pPr>
        <w:spacing w:after="0"/>
        <w:numPr>
          <w:ilvl w:val="0"/>
          <w:numId w:val="2"/>
        </w:numPr>
      </w:pPr>
      <w:r>
        <w:rPr/>
        <w:t xml:space="preserve">Regulatory evasion by emerging market multinational corporations
</w:t>
      </w:r>
    </w:p>
    <w:p>
      <w:pPr>
        <w:spacing w:after="0"/>
        <w:numPr>
          <w:ilvl w:val="0"/>
          <w:numId w:val="2"/>
        </w:numPr>
      </w:pPr>
      <w:r>
        <w:rPr/>
        <w:t xml:space="preserve">Cultural differences and challenges faced by emerging market multinational corporations in developed markets
</w:t>
      </w:r>
    </w:p>
    <w:p>
      <w:pPr>
        <w:spacing w:after="0"/>
        <w:numPr>
          <w:ilvl w:val="0"/>
          <w:numId w:val="2"/>
        </w:numPr>
      </w:pPr>
      <w:r>
        <w:rPr/>
        <w:t xml:space="preserve">Lack of evidence to support the claim that emerging market multinational corporations improve their corporate social responsibility performance after acquisitions
</w:t>
      </w:r>
    </w:p>
    <w:p>
      <w:pPr>
        <w:spacing w:after="0"/>
        <w:numPr>
          <w:ilvl w:val="0"/>
          <w:numId w:val="2"/>
        </w:numPr>
      </w:pPr>
      <w:r>
        <w:rPr/>
        <w:t xml:space="preserve">Biased presentation of the issue</w:t>
      </w:r>
    </w:p>
    <w:p>
      <w:pPr>
        <w:spacing w:after="0"/>
        <w:numPr>
          <w:ilvl w:val="0"/>
          <w:numId w:val="2"/>
        </w:numPr>
      </w:pPr>
      <w:r>
        <w:rPr/>
        <w:t xml:space="preserve">favoring emerging market multinational corporations
</w:t>
      </w:r>
    </w:p>
    <w:p>
      <w:pPr>
        <w:spacing w:after="0"/>
        <w:numPr>
          <w:ilvl w:val="0"/>
          <w:numId w:val="2"/>
        </w:numPr>
      </w:pPr>
      <w:r>
        <w:rPr/>
        <w:t xml:space="preserve">The role of emerging market multinational corporations' own behavior and decision-making in their corporate social responsibility performance
</w:t>
      </w:r>
    </w:p>
    <w:p>
      <w:pPr>
        <w:numPr>
          <w:ilvl w:val="0"/>
          <w:numId w:val="2"/>
        </w:numPr>
      </w:pPr>
      <w:r>
        <w:rPr/>
        <w:t xml:space="preserve">Need for a more comprehensive and objective exploration of emerging market multinational corporations' corporate social responsibility performance in developed markets.</w:t>
      </w:r>
    </w:p>
    <w:p>
      <w:pPr>
        <w:pStyle w:val="Heading1"/>
      </w:pPr>
      <w:bookmarkStart w:id="6" w:name="_Toc6"/>
      <w:r>
        <w:t>Report location:</w:t>
      </w:r>
      <w:bookmarkEnd w:id="6"/>
    </w:p>
    <w:p>
      <w:hyperlink r:id="rId8" w:history="1">
        <w:r>
          <w:rPr>
            <w:color w:val="2980b9"/>
            <w:u w:val="single"/>
          </w:rPr>
          <w:t xml:space="preserve">https://www.fullpicture.app/item/b626bd6c34bd7528cbec8565705fb5f0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8023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8296320308985" TargetMode="External"/><Relationship Id="rId8" Type="http://schemas.openxmlformats.org/officeDocument/2006/relationships/hyperlink" Target="https://www.fullpicture.app/item/b626bd6c34bd7528cbec8565705fb5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2023-12-19T02:09:09+01:00</dcterms:created>
  <dcterms:modified xsi:type="dcterms:W3CDTF">2023-12-19T02:09:09+01:00</dcterms:modified>
</cp:coreProperties>
</file>

<file path=docProps/custom.xml><?xml version="1.0" encoding="utf-8"?>
<Properties xmlns="http://schemas.openxmlformats.org/officeDocument/2006/custom-properties" xmlns:vt="http://schemas.openxmlformats.org/officeDocument/2006/docPropsVTypes"/>
</file>