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Week 21 Theory Memory 1: experimental and clinical investigations of remembering and forgetting | OU online</w:t>
      </w:r>
      <w:br/>
      <w:hyperlink r:id="rId7" w:history="1">
        <w:r>
          <w:rPr>
            <w:color w:val="2980b9"/>
            <w:u w:val="single"/>
          </w:rPr>
          <w:t xml:space="preserve">https://learn2.open.ac.uk/mod/oucontent/view.php?id=2130409</w:t>
        </w:r>
      </w:hyperlink>
    </w:p>
    <w:p>
      <w:pPr>
        <w:pStyle w:val="Heading1"/>
      </w:pPr>
      <w:bookmarkStart w:id="2" w:name="_Toc2"/>
      <w:r>
        <w:t>Article summary:</w:t>
      </w:r>
      <w:bookmarkEnd w:id="2"/>
    </w:p>
    <w:p>
      <w:pPr>
        <w:jc w:val="both"/>
      </w:pPr>
      <w:r>
        <w:rPr/>
        <w:t xml:space="preserve">1. Memory is a complex system that involves various processes and representations.</w:t>
      </w:r>
    </w:p>
    <w:p>
      <w:pPr>
        <w:jc w:val="both"/>
      </w:pPr>
      <w:r>
        <w:rPr/>
        <w:t xml:space="preserve">2. Clinical testing of people with amnesia can provide insights into normal memory functioning.</w:t>
      </w:r>
    </w:p>
    <w:p>
      <w:pPr>
        <w:jc w:val="both"/>
      </w:pPr>
      <w:r>
        <w:rPr/>
        <w:t xml:space="preserve">3. Behavioral experiments on the general population can also contribute to our understanding of memory, and combining findings from both methods can help create models and predictions about memory.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"Week 21 Theory Memory 1: experimental and clinical investigations of remembering and forgetting" provides an introduction to the study of memory, discussing its different aspects and approaches. While the article serves as a general overview, there are several areas where it could be improved in terms of bias, unsupported claims, missing evidence, and unexplored counterarguments.</w:t>
      </w:r>
    </w:p>
    <w:p>
      <w:pPr>
        <w:jc w:val="both"/>
      </w:pPr>
      <w:r>
        <w:rPr/>
        <w:t xml:space="preserve"/>
      </w:r>
    </w:p>
    <w:p>
      <w:pPr>
        <w:jc w:val="both"/>
      </w:pPr>
      <w:r>
        <w:rPr/>
        <w:t xml:space="preserve">One potential bias in the article is the lack of discussion on the limitations of clinical testing for understanding normal memory. While studying individuals with amnesia can provide valuable insights into memory processes, it is important to acknowledge that these individuals may not represent the general population. Their condition may result in atypical memory functioning, which may not fully reflect how memory works in healthy individuals. By not addressing this limitation, the article may give readers an incomplete understanding of memory research.</w:t>
      </w:r>
    </w:p>
    <w:p>
      <w:pPr>
        <w:jc w:val="both"/>
      </w:pPr>
      <w:r>
        <w:rPr/>
        <w:t xml:space="preserve"/>
      </w:r>
    </w:p>
    <w:p>
      <w:pPr>
        <w:jc w:val="both"/>
      </w:pPr>
      <w:r>
        <w:rPr/>
        <w:t xml:space="preserve">Additionally, the article makes unsupported claims about neural functioning and its relationship to different aspects of memory. It mentions that studies have examined neural functioning to identify brain areas involved in memory but does not provide any specific examples or evidence to support this claim. Without concrete examples or references to relevant research studies, readers are left without a clear understanding of how neural functioning relates to memory processes.</w:t>
      </w:r>
    </w:p>
    <w:p>
      <w:pPr>
        <w:jc w:val="both"/>
      </w:pPr>
      <w:r>
        <w:rPr/>
        <w:t xml:space="preserve"/>
      </w:r>
    </w:p>
    <w:p>
      <w:pPr>
        <w:jc w:val="both"/>
      </w:pPr>
      <w:r>
        <w:rPr/>
        <w:t xml:space="preserve">Furthermore, the article lacks exploration of counterarguments or alternative perspectives on memory research. It presents a one-sided view by focusing primarily on clinical testing and behavioral experiments on the "normal" population. However, there are other approaches and theories within the field of memory research that could provide valuable insights but are not mentioned in the article. By neglecting these alternative perspectives, the article limits its scope and potentially overlooks important considerations.</w:t>
      </w:r>
    </w:p>
    <w:p>
      <w:pPr>
        <w:jc w:val="both"/>
      </w:pPr>
      <w:r>
        <w:rPr/>
        <w:t xml:space="preserve"/>
      </w:r>
    </w:p>
    <w:p>
      <w:pPr>
        <w:jc w:val="both"/>
      </w:pPr>
      <w:r>
        <w:rPr/>
        <w:t xml:space="preserve">Another issue with the article is its promotional tone towards creating models of memory that allow for predictions and testing. While it is important to develop models that can explain and predict memory processes, this emphasis on prediction can overshadow other important aspects of studying memory. For example, understanding individual differences in memory abilities or investigating the impact of external factors on memory may be equally important but are not addressed in the article.</w:t>
      </w:r>
    </w:p>
    <w:p>
      <w:pPr>
        <w:jc w:val="both"/>
      </w:pPr>
      <w:r>
        <w:rPr/>
        <w:t xml:space="preserve"/>
      </w:r>
    </w:p>
    <w:p>
      <w:pPr>
        <w:jc w:val="both"/>
      </w:pPr>
      <w:r>
        <w:rPr/>
        <w:t xml:space="preserve">Additionally, the article does not present both sides of the argument equally. It focuses primarily on experimental and clinical investigations of memory, neglecting other approaches such as computational modeling or cognitive neuroscience. By presenting a limited perspective, the article may give readers a skewed understanding of memory research.</w:t>
      </w:r>
    </w:p>
    <w:p>
      <w:pPr>
        <w:jc w:val="both"/>
      </w:pPr>
      <w:r>
        <w:rPr/>
        <w:t xml:space="preserve"/>
      </w:r>
    </w:p>
    <w:p>
      <w:pPr>
        <w:jc w:val="both"/>
      </w:pPr>
      <w:r>
        <w:rPr/>
        <w:t xml:space="preserve">In terms of potential risks, the article does not note any specific risks associated with studying memory or participating in memory research. While memory research is generally considered safe, it is important to acknowledge potential ethical considerations or risks that participants may face. This omission could be seen as a lack of thoroughness in discussing the topic.</w:t>
      </w:r>
    </w:p>
    <w:p>
      <w:pPr>
        <w:jc w:val="both"/>
      </w:pPr>
      <w:r>
        <w:rPr/>
        <w:t xml:space="preserve"/>
      </w:r>
    </w:p>
    <w:p>
      <w:pPr>
        <w:jc w:val="both"/>
      </w:pPr>
      <w:r>
        <w:rPr/>
        <w:t xml:space="preserve">Overall, while the article provides a basic introduction to memory research, it has several shortcomings in terms of bias, unsupported claims, missing evidence, unexplored counterarguments, and promotional content. To improve its quality and accuracy, the article should address these issues by providing more balanced perspectives, supporting claims with evidence and examples, acknowledging limitations and potential risks, and exploring alternative approaches within the field of memory research.</w:t>
      </w:r>
    </w:p>
    <w:p>
      <w:pPr>
        <w:pStyle w:val="Heading1"/>
      </w:pPr>
      <w:bookmarkStart w:id="5" w:name="_Toc5"/>
      <w:r>
        <w:t>Topics for further research:</w:t>
      </w:r>
      <w:bookmarkEnd w:id="5"/>
    </w:p>
    <w:p>
      <w:pPr>
        <w:spacing w:after="0"/>
        <w:numPr>
          <w:ilvl w:val="0"/>
          <w:numId w:val="2"/>
        </w:numPr>
      </w:pPr>
      <w:r>
        <w:rPr/>
        <w:t xml:space="preserve">Alternative theories of memory research
</w:t>
      </w:r>
    </w:p>
    <w:p>
      <w:pPr>
        <w:spacing w:after="0"/>
        <w:numPr>
          <w:ilvl w:val="0"/>
          <w:numId w:val="2"/>
        </w:numPr>
      </w:pPr>
      <w:r>
        <w:rPr/>
        <w:t xml:space="preserve">Neural correlates of memory
</w:t>
      </w:r>
    </w:p>
    <w:p>
      <w:pPr>
        <w:spacing w:after="0"/>
        <w:numPr>
          <w:ilvl w:val="0"/>
          <w:numId w:val="2"/>
        </w:numPr>
      </w:pPr>
      <w:r>
        <w:rPr/>
        <w:t xml:space="preserve">Computational modeling of memory processes
</w:t>
      </w:r>
    </w:p>
    <w:p>
      <w:pPr>
        <w:spacing w:after="0"/>
        <w:numPr>
          <w:ilvl w:val="0"/>
          <w:numId w:val="2"/>
        </w:numPr>
      </w:pPr>
      <w:r>
        <w:rPr/>
        <w:t xml:space="preserve">Individual differences in memory abilities
</w:t>
      </w:r>
    </w:p>
    <w:p>
      <w:pPr>
        <w:spacing w:after="0"/>
        <w:numPr>
          <w:ilvl w:val="0"/>
          <w:numId w:val="2"/>
        </w:numPr>
      </w:pPr>
      <w:r>
        <w:rPr/>
        <w:t xml:space="preserve">Ethical considerations in memory research
</w:t>
      </w:r>
    </w:p>
    <w:p>
      <w:pPr>
        <w:numPr>
          <w:ilvl w:val="0"/>
          <w:numId w:val="2"/>
        </w:numPr>
      </w:pPr>
      <w:r>
        <w:rPr/>
        <w:t xml:space="preserve">Impact of external factors on memory performance</w:t>
      </w:r>
    </w:p>
    <w:p>
      <w:pPr>
        <w:pStyle w:val="Heading1"/>
      </w:pPr>
      <w:bookmarkStart w:id="6" w:name="_Toc6"/>
      <w:r>
        <w:t>Report location:</w:t>
      </w:r>
      <w:bookmarkEnd w:id="6"/>
    </w:p>
    <w:p>
      <w:hyperlink r:id="rId8" w:history="1">
        <w:r>
          <w:rPr>
            <w:color w:val="2980b9"/>
            <w:u w:val="single"/>
          </w:rPr>
          <w:t xml:space="preserve">https://www.fullpicture.app/item/b5bf287d71098465bb0127dc87569bf5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250A2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earn2.open.ac.uk/mod/oucontent/view.php?id=2130409" TargetMode="External"/><Relationship Id="rId8" Type="http://schemas.openxmlformats.org/officeDocument/2006/relationships/hyperlink" Target="https://www.fullpicture.app/item/b5bf287d71098465bb0127dc87569bf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2024-05-04T17:27:40+02:00</dcterms:created>
  <dcterms:modified xsi:type="dcterms:W3CDTF">2024-05-04T17:27:40+02:00</dcterms:modified>
</cp:coreProperties>
</file>

<file path=docProps/custom.xml><?xml version="1.0" encoding="utf-8"?>
<Properties xmlns="http://schemas.openxmlformats.org/officeDocument/2006/custom-properties" xmlns:vt="http://schemas.openxmlformats.org/officeDocument/2006/docPropsVTypes"/>
</file>