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Examining the role of mother-child interactions and DNA methylation of the oxytocin receptor gene in understanding child controlling attachment behaviors</w:t>
      </w:r>
      <w:br/>
      <w:hyperlink r:id="rId7" w:history="1">
        <w:r>
          <w:rPr>
            <w:color w:val="2980b9"/>
            <w:u w:val="single"/>
          </w:rPr>
          <w:t xml:space="preserve">https://www.tandfonline.com/doi/full/10.1080/14616734.2019.1708422?casa_token=1iNthaW4DvMAAAAA%3AbqDbTHFg5qiF3hc88iNqrQOUsWkpoxCvPO66I3v9qlft-MjupSXrUTGX6YwrWkVwDO_z8mgjYqlOHK0</w:t>
        </w:r>
      </w:hyperlink>
    </w:p>
    <w:p>
      <w:pPr>
        <w:pStyle w:val="Heading1"/>
      </w:pPr>
      <w:bookmarkStart w:id="2" w:name="_Toc2"/>
      <w:r>
        <w:t>Article summary:</w:t>
      </w:r>
      <w:bookmarkEnd w:id="2"/>
    </w:p>
    <w:p>
      <w:pPr>
        <w:jc w:val="both"/>
      </w:pPr>
      <w:r>
        <w:rPr/>
        <w:t xml:space="preserve">1. Children are likely to form a secure attachment through responsive, supportive and harmonious interactions with the caregiver, while disrupted interactions and inconsistent care can lead to insecure attachment.</w:t>
      </w:r>
    </w:p>
    <w:p>
      <w:pPr>
        <w:jc w:val="both"/>
      </w:pPr>
      <w:r>
        <w:rPr/>
        <w:t xml:space="preserve">2. Disorganized attachment patterns in children can develop through disrupted interactions and exposure to the parent’s psychological unavailability to respond to the child’s fears or distress.</w:t>
      </w:r>
    </w:p>
    <w:p>
      <w:pPr>
        <w:jc w:val="both"/>
      </w:pPr>
      <w:r>
        <w:rPr/>
        <w:t xml:space="preserve">3. Understanding the etiology of controlling behaviors in preschool-aged children is crucial given its association with later internalizing and externalizing problems between preschool and middle school 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role of mother-child interactions and DNA methylation of the oxytocin receptor gene in understanding child controlling attachment behaviors. The author highlights the importance of both environmental and biological factors in the formation of attachment bonds, particularly disorganization, and how these factors can increase the probability of developing an insecure attachment pattern.</w:t>
      </w:r>
    </w:p>
    <w:p>
      <w:pPr>
        <w:jc w:val="both"/>
      </w:pPr>
      <w:r>
        <w:rPr/>
        <w:t xml:space="preserve"/>
      </w:r>
    </w:p>
    <w:p>
      <w:pPr>
        <w:jc w:val="both"/>
      </w:pPr>
      <w:r>
        <w:rPr/>
        <w:t xml:space="preserve">However, there are some potential biases and limitations in this article that need to be addressed. Firstly, the author mainly focuses on the negative impact of disrupted parent-child interactions on child development, without acknowledging that positive interactions can also have a significant impact on attachment security. This one-sided reporting may lead readers to believe that all children with insecure attachments have experienced negative interactions with their caregivers.</w:t>
      </w:r>
    </w:p>
    <w:p>
      <w:pPr>
        <w:jc w:val="both"/>
      </w:pPr>
      <w:r>
        <w:rPr/>
        <w:t xml:space="preserve"/>
      </w:r>
    </w:p>
    <w:p>
      <w:pPr>
        <w:jc w:val="both"/>
      </w:pPr>
      <w:r>
        <w:rPr/>
        <w:t xml:space="preserve">Secondly, while the author acknowledges that not all children showing disorganized patterns of attachment develop controlling strategies in the preschool years, they do not explore why this is the case. This missing point of consideration could limit readers' understanding of why some children develop controlling behaviors while others do not.</w:t>
      </w:r>
    </w:p>
    <w:p>
      <w:pPr>
        <w:jc w:val="both"/>
      </w:pPr>
      <w:r>
        <w:rPr/>
        <w:t xml:space="preserve"/>
      </w:r>
    </w:p>
    <w:p>
      <w:pPr>
        <w:jc w:val="both"/>
      </w:pPr>
      <w:r>
        <w:rPr/>
        <w:t xml:space="preserve">Thirdly, although the author mentions that controlling behaviors are associated with later internalizing and externalizing problems between preschool and middle school age, they do not provide evidence for this claim or explore potential counterarguments. This unsupported claim may lead readers to accept this association as fact without critically evaluating it.</w:t>
      </w:r>
    </w:p>
    <w:p>
      <w:pPr>
        <w:jc w:val="both"/>
      </w:pPr>
      <w:r>
        <w:rPr/>
        <w:t xml:space="preserve"/>
      </w:r>
    </w:p>
    <w:p>
      <w:pPr>
        <w:jc w:val="both"/>
      </w:pPr>
      <w:r>
        <w:rPr/>
        <w:t xml:space="preserve">Finally, while the article provides valuable insights into how mother-child interactions and DNA methylation can influence child attachment behavior, it does not acknowledge any potential risks or limitations associated with genetic research. This promotional content may lead readers to overlook ethical concerns related to genetic testing and research.</w:t>
      </w:r>
    </w:p>
    <w:p>
      <w:pPr>
        <w:jc w:val="both"/>
      </w:pPr>
      <w:r>
        <w:rPr/>
        <w:t xml:space="preserve"/>
      </w:r>
    </w:p>
    <w:p>
      <w:pPr>
        <w:jc w:val="both"/>
      </w:pPr>
      <w:r>
        <w:rPr/>
        <w:t xml:space="preserve">In conclusion, while this article provides a useful overview of mother-child interactions and DNA methylation in understanding child controlling attachment behaviors, it is important for readers to critically evaluate its content for potential biases and limitations. By doing so, readers can gain a more nuanced understanding of how environmental and biological factors interact to shape child development.</w:t>
      </w:r>
    </w:p>
    <w:p>
      <w:pPr>
        <w:pStyle w:val="Heading1"/>
      </w:pPr>
      <w:bookmarkStart w:id="5" w:name="_Toc5"/>
      <w:r>
        <w:t>Topics for further research:</w:t>
      </w:r>
      <w:bookmarkEnd w:id="5"/>
    </w:p>
    <w:p>
      <w:pPr>
        <w:spacing w:after="0"/>
        <w:numPr>
          <w:ilvl w:val="0"/>
          <w:numId w:val="2"/>
        </w:numPr>
      </w:pPr>
      <w:r>
        <w:rPr/>
        <w:t xml:space="preserve">Positive parent-child interactions and attachment security
</w:t>
      </w:r>
    </w:p>
    <w:p>
      <w:pPr>
        <w:spacing w:after="0"/>
        <w:numPr>
          <w:ilvl w:val="0"/>
          <w:numId w:val="2"/>
        </w:numPr>
      </w:pPr>
      <w:r>
        <w:rPr/>
        <w:t xml:space="preserve">Factors that contribute to the development of disorganized attachment patterns
</w:t>
      </w:r>
    </w:p>
    <w:p>
      <w:pPr>
        <w:spacing w:after="0"/>
        <w:numPr>
          <w:ilvl w:val="0"/>
          <w:numId w:val="2"/>
        </w:numPr>
      </w:pPr>
      <w:r>
        <w:rPr/>
        <w:t xml:space="preserve">Critiques of the association between controlling behaviors and later internalizing and externalizing problems
</w:t>
      </w:r>
    </w:p>
    <w:p>
      <w:pPr>
        <w:spacing w:after="0"/>
        <w:numPr>
          <w:ilvl w:val="0"/>
          <w:numId w:val="2"/>
        </w:numPr>
      </w:pPr>
      <w:r>
        <w:rPr/>
        <w:t xml:space="preserve">Protective factors that can mitigate the negative impact of disrupted parent-child interactions
</w:t>
      </w:r>
    </w:p>
    <w:p>
      <w:pPr>
        <w:spacing w:after="0"/>
        <w:numPr>
          <w:ilvl w:val="0"/>
          <w:numId w:val="2"/>
        </w:numPr>
      </w:pPr>
      <w:r>
        <w:rPr/>
        <w:t xml:space="preserve">Ethical concerns related to genetic testing and research
</w:t>
      </w:r>
    </w:p>
    <w:p>
      <w:pPr>
        <w:numPr>
          <w:ilvl w:val="0"/>
          <w:numId w:val="2"/>
        </w:numPr>
      </w:pPr>
      <w:r>
        <w:rPr/>
        <w:t xml:space="preserve">The role of fathers and other caregivers in shaping child attachment behavior</w:t>
      </w:r>
    </w:p>
    <w:p>
      <w:pPr>
        <w:pStyle w:val="Heading1"/>
      </w:pPr>
      <w:bookmarkStart w:id="6" w:name="_Toc6"/>
      <w:r>
        <w:t>Report location:</w:t>
      </w:r>
      <w:bookmarkEnd w:id="6"/>
    </w:p>
    <w:p>
      <w:hyperlink r:id="rId8" w:history="1">
        <w:r>
          <w:rPr>
            <w:color w:val="2980b9"/>
            <w:u w:val="single"/>
          </w:rPr>
          <w:t xml:space="preserve">https://www.fullpicture.app/item/b54c45c388580770c77c5da60fbd0f3e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83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616734.2019.1708422?casa_token=1iNthaW4DvMAAAAA%3AbqDbTHFg5qiF3hc88iNqrQOUsWkpoxCvPO66I3v9qlft-MjupSXrUTGX6YwrWkVwDO_z8mgjYqlOHK0" TargetMode="External"/><Relationship Id="rId8" Type="http://schemas.openxmlformats.org/officeDocument/2006/relationships/hyperlink" Target="https://www.fullpicture.app/item/b54c45c388580770c77c5da60fbd0f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2024-01-10T21:05:11+01:00</dcterms:created>
  <dcterms:modified xsi:type="dcterms:W3CDTF">2024-01-10T21:05:11+01:00</dcterms:modified>
</cp:coreProperties>
</file>

<file path=docProps/custom.xml><?xml version="1.0" encoding="utf-8"?>
<Properties xmlns="http://schemas.openxmlformats.org/officeDocument/2006/custom-properties" xmlns:vt="http://schemas.openxmlformats.org/officeDocument/2006/docPropsVTypes"/>
</file>