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Guns and children - Newspaper - DAWN.COM</w:t>
      </w:r>
      <w:br/>
      <w:hyperlink r:id="rId7" w:history="1">
        <w:r>
          <w:rPr>
            <w:color w:val="2980b9"/>
            <w:u w:val="single"/>
          </w:rPr>
          <w:t xml:space="preserve">https://www.dawn.com/news/1176122</w:t>
        </w:r>
      </w:hyperlink>
    </w:p>
    <w:p>
      <w:pPr>
        <w:pStyle w:val="Heading1"/>
      </w:pPr>
      <w:bookmarkStart w:id="2" w:name="_Toc2"/>
      <w:r>
        <w:t>Article summary:</w:t>
      </w:r>
      <w:bookmarkEnd w:id="2"/>
    </w:p>
    <w:p>
      <w:pPr>
        <w:jc w:val="both"/>
      </w:pPr>
      <w:r>
        <w:rPr/>
        <w:t xml:space="preserve">1. Pakistan has a high rate of gun ownership, with an estimated 18 million firearms owned by civilians.</w:t>
      </w:r>
    </w:p>
    <w:p>
      <w:pPr>
        <w:jc w:val="both"/>
      </w:pPr>
      <w:r>
        <w:rPr/>
        <w:t xml:space="preserve">2. There is concern over children being involved in shooting competitions and receiving weapons training, as it may glorify violence and pose risks.</w:t>
      </w:r>
    </w:p>
    <w:p>
      <w:pPr>
        <w:jc w:val="both"/>
      </w:pPr>
      <w:r>
        <w:rPr/>
        <w:t xml:space="preserve">3. The article argues against exposing children to firearms, emphasizing the importance of responsible gun handling and keeping deadly weapons out of reach of minors.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"Guns and children" published in DAWN.COM raises important concerns about the increasing trend of children being exposed to firearms in Pakistan. The author highlights the alarming rate of gun ownership in the country and the normalization of guns as a status symbol among VIPs. The upcoming small arms shooting competition in Karachi, which includes a category for children as young as 10, is criticized for promoting violence and glorifying the use of deadly force.</w:t>
      </w:r>
    </w:p>
    <w:p>
      <w:pPr>
        <w:jc w:val="both"/>
      </w:pPr>
      <w:r>
        <w:rPr/>
        <w:t xml:space="preserve"/>
      </w:r>
    </w:p>
    <w:p>
      <w:pPr>
        <w:jc w:val="both"/>
      </w:pPr>
      <w:r>
        <w:rPr/>
        <w:t xml:space="preserve">One potential bias in the article is its focus on the negative aspects of children handling firearms without exploring any potential benefits or arguments in favor of such activities. While it is important to address the risks associated with children having access to guns, a more balanced approach would involve discussing both sides of the issue. For example, proponents of youth shooting sports often argue that it teaches discipline, responsibility, and marksmanship skills.</w:t>
      </w:r>
    </w:p>
    <w:p>
      <w:pPr>
        <w:jc w:val="both"/>
      </w:pPr>
      <w:r>
        <w:rPr/>
        <w:t xml:space="preserve"/>
      </w:r>
    </w:p>
    <w:p>
      <w:pPr>
        <w:jc w:val="both"/>
      </w:pPr>
      <w:r>
        <w:rPr/>
        <w:t xml:space="preserve">The article also makes unsupported claims about the impact of giving students weapons training and teaching them to defuse bombs. While it is true that such activities can be dangerous if not properly supervised, there is no evidence provided to support the assertion that this approach could have tragic consequences. Including specific examples or data to back up these claims would strengthen the argument presented.</w:t>
      </w:r>
    </w:p>
    <w:p>
      <w:pPr>
        <w:jc w:val="both"/>
      </w:pPr>
      <w:r>
        <w:rPr/>
        <w:t xml:space="preserve"/>
      </w:r>
    </w:p>
    <w:p>
      <w:pPr>
        <w:jc w:val="both"/>
      </w:pPr>
      <w:r>
        <w:rPr/>
        <w:t xml:space="preserve">Additionally, the article fails to consider alternative perspectives on how best to protect children in a heavily militarized environment. While it rightly criticizes exposing children to firearms at a young age, it does not explore other strategies for ensuring their safety and well-being. For example, advocating for stricter gun control laws or promoting non-violent conflict resolution methods could be potential solutions worth discussing.</w:t>
      </w:r>
    </w:p>
    <w:p>
      <w:pPr>
        <w:jc w:val="both"/>
      </w:pPr>
      <w:r>
        <w:rPr/>
        <w:t xml:space="preserve"/>
      </w:r>
    </w:p>
    <w:p>
      <w:pPr>
        <w:jc w:val="both"/>
      </w:pPr>
      <w:r>
        <w:rPr/>
        <w:t xml:space="preserve">Overall, while the article raises valid concerns about children being exposed to guns in Pakistan, it could benefit from a more balanced approach that considers different viewpoints and provides evidence to support its claims. By addressing potential biases and exploring alternative perspectives, the article could offer a more comprehensive analysis of this complex issue.</w:t>
      </w:r>
    </w:p>
    <w:p>
      <w:pPr>
        <w:pStyle w:val="Heading1"/>
      </w:pPr>
      <w:bookmarkStart w:id="5" w:name="_Toc5"/>
      <w:r>
        <w:t>Topics for further research:</w:t>
      </w:r>
      <w:bookmarkEnd w:id="5"/>
    </w:p>
    <w:p>
      <w:pPr>
        <w:spacing w:after="0"/>
        <w:numPr>
          <w:ilvl w:val="0"/>
          <w:numId w:val="2"/>
        </w:numPr>
      </w:pPr>
      <w:r>
        <w:rPr/>
        <w:t xml:space="preserve">Benefits of youth shooting sports
</w:t>
      </w:r>
    </w:p>
    <w:p>
      <w:pPr>
        <w:spacing w:after="0"/>
        <w:numPr>
          <w:ilvl w:val="0"/>
          <w:numId w:val="2"/>
        </w:numPr>
      </w:pPr>
      <w:r>
        <w:rPr/>
        <w:t xml:space="preserve">Gun control laws in Pakistan
</w:t>
      </w:r>
    </w:p>
    <w:p>
      <w:pPr>
        <w:spacing w:after="0"/>
        <w:numPr>
          <w:ilvl w:val="0"/>
          <w:numId w:val="2"/>
        </w:numPr>
      </w:pPr>
      <w:r>
        <w:rPr/>
        <w:t xml:space="preserve">Non-violent conflict resolution methods for children
</w:t>
      </w:r>
    </w:p>
    <w:p>
      <w:pPr>
        <w:spacing w:after="0"/>
        <w:numPr>
          <w:ilvl w:val="0"/>
          <w:numId w:val="2"/>
        </w:numPr>
      </w:pPr>
      <w:r>
        <w:rPr/>
        <w:t xml:space="preserve">Impact of militarization on children's mental health
</w:t>
      </w:r>
    </w:p>
    <w:p>
      <w:pPr>
        <w:spacing w:after="0"/>
        <w:numPr>
          <w:ilvl w:val="0"/>
          <w:numId w:val="2"/>
        </w:numPr>
      </w:pPr>
      <w:r>
        <w:rPr/>
        <w:t xml:space="preserve">International standards for children's exposure to firearms
</w:t>
      </w:r>
    </w:p>
    <w:p>
      <w:pPr>
        <w:numPr>
          <w:ilvl w:val="0"/>
          <w:numId w:val="2"/>
        </w:numPr>
      </w:pPr>
      <w:r>
        <w:rPr/>
        <w:t xml:space="preserve">Psychological effects of children handling firearms</w:t>
      </w:r>
    </w:p>
    <w:p>
      <w:pPr>
        <w:pStyle w:val="Heading1"/>
      </w:pPr>
      <w:bookmarkStart w:id="6" w:name="_Toc6"/>
      <w:r>
        <w:t>Report location:</w:t>
      </w:r>
      <w:bookmarkEnd w:id="6"/>
    </w:p>
    <w:p>
      <w:hyperlink r:id="rId8" w:history="1">
        <w:r>
          <w:rPr>
            <w:color w:val="2980b9"/>
            <w:u w:val="single"/>
          </w:rPr>
          <w:t xml:space="preserve">https://www.fullpicture.app/item/b511f49a07630faba86a6f048e7e07c1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771F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wn.com/news/1176122" TargetMode="External"/><Relationship Id="rId8" Type="http://schemas.openxmlformats.org/officeDocument/2006/relationships/hyperlink" Target="https://www.fullpicture.app/item/b511f49a07630faba86a6f048e7e07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2024-06-07T13:57:25+02:00</dcterms:created>
  <dcterms:modified xsi:type="dcterms:W3CDTF">2024-06-07T13:57:25+02:00</dcterms:modified>
</cp:coreProperties>
</file>

<file path=docProps/custom.xml><?xml version="1.0" encoding="utf-8"?>
<Properties xmlns="http://schemas.openxmlformats.org/officeDocument/2006/custom-properties" xmlns:vt="http://schemas.openxmlformats.org/officeDocument/2006/docPropsVTypes"/>
</file>