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为体外膜肺氧合患者提供连续肾脏替代治疗 - PMC</w:t>
      </w:r>
      <w:br/>
      <w:hyperlink r:id="rId7" w:history="1">
        <w:r>
          <w:rPr>
            <w:color w:val="2980b9"/>
            <w:u w:val="single"/>
          </w:rPr>
          <w:t xml:space="preserve">https://www.ncbi.nlm.nih.gov/pmc/articles/PMC7269224/</w:t>
        </w:r>
      </w:hyperlink>
    </w:p>
    <w:p>
      <w:pPr>
        <w:pStyle w:val="Heading1"/>
      </w:pPr>
      <w:bookmarkStart w:id="2" w:name="_Toc2"/>
      <w:r>
        <w:t>Article summary:</w:t>
      </w:r>
      <w:bookmarkEnd w:id="2"/>
    </w:p>
    <w:p>
      <w:pPr>
        <w:jc w:val="both"/>
      </w:pPr>
      <w:r>
        <w:rPr/>
        <w:t xml:space="preserve">1. 本文介绍了一名因H1N1流感导致呼吸衰竭的患者，在接受静脉体外膜肺氧合（VV-ECMO）治疗期间出现肾功能损害和容量超负荷的情况。</w:t>
      </w:r>
    </w:p>
    <w:p>
      <w:pPr>
        <w:jc w:val="both"/>
      </w:pPr>
      <w:r>
        <w:rPr/>
        <w:t xml:space="preserve">2. 文中详细介绍了体外膜肺氧合（ECMO）的原理和两种类型：静脉动脉（VA-ECMO）和VV-ECMO。VV-ECMO主要用于治疗难治性低氧血症。</w:t>
      </w:r>
    </w:p>
    <w:p>
      <w:pPr>
        <w:jc w:val="both"/>
      </w:pPr>
      <w:r>
        <w:rPr/>
        <w:t xml:space="preserve">3. ECMO患者常常发展为急性肾损伤（AKI），其发生率超过50%，其中一半以上需要肾脏替代治疗（KRT）。AKI的发生原因与非ECMO患者相似，但ECMO相关变量也可能促进AKI的发生。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偏见及其来源：文章没有明确提到作者的背景或利益冲突，这可能导致潜在的偏见。如果作者与某个特定医疗设备或治疗方法相关联，他们可能会倾向于宣传该设备或方法。</w:t>
      </w:r>
    </w:p>
    <w:p>
      <w:pPr>
        <w:jc w:val="both"/>
      </w:pPr>
      <w:r>
        <w:rPr/>
        <w:t xml:space="preserve"/>
      </w:r>
    </w:p>
    <w:p>
      <w:pPr>
        <w:jc w:val="both"/>
      </w:pPr>
      <w:r>
        <w:rPr/>
        <w:t xml:space="preserve">2. 片面报道：文章只提到了一名患者的案例，并没有提供其他类似案例或对比组。这种片面报道可能无法全面评估所讨论的治疗方法的有效性和安全性。</w:t>
      </w:r>
    </w:p>
    <w:p>
      <w:pPr>
        <w:jc w:val="both"/>
      </w:pPr>
      <w:r>
        <w:rPr/>
        <w:t xml:space="preserve"/>
      </w:r>
    </w:p>
    <w:p>
      <w:pPr>
        <w:jc w:val="both"/>
      </w:pPr>
      <w:r>
        <w:rPr/>
        <w:t xml:space="preserve">3. 无根据的主张：文章声称体外膜肺氧合（ECMO）越来越多地用于治疗严重呼吸或心肺衰竭，但没有提供支持这一主张的具体数据或参考文献。</w:t>
      </w:r>
    </w:p>
    <w:p>
      <w:pPr>
        <w:jc w:val="both"/>
      </w:pPr>
      <w:r>
        <w:rPr/>
        <w:t xml:space="preserve"/>
      </w:r>
    </w:p>
    <w:p>
      <w:pPr>
        <w:jc w:val="both"/>
      </w:pPr>
      <w:r>
        <w:rPr/>
        <w:t xml:space="preserve">4. 缺失的考虑点：文章没有讨论其他可能影响肾脏功能和尿量的因素，如液体管理、药物使用等。这些因素对于评估连续肾脏替代治疗是否必要和适用至关重要。</w:t>
      </w:r>
    </w:p>
    <w:p>
      <w:pPr>
        <w:jc w:val="both"/>
      </w:pPr>
      <w:r>
        <w:rPr/>
        <w:t xml:space="preserve"/>
      </w:r>
    </w:p>
    <w:p>
      <w:pPr>
        <w:jc w:val="both"/>
      </w:pPr>
      <w:r>
        <w:rPr/>
        <w:t xml:space="preserve">5. 所提出主张的缺失证据：文章中提到患者肌酐升高和尿量下降，但并未提供其他相关指标或数据来支持连续肾脏替代治疗的必要性。</w:t>
      </w:r>
    </w:p>
    <w:p>
      <w:pPr>
        <w:jc w:val="both"/>
      </w:pPr>
      <w:r>
        <w:rPr/>
        <w:t xml:space="preserve"/>
      </w:r>
    </w:p>
    <w:p>
      <w:pPr>
        <w:jc w:val="both"/>
      </w:pPr>
      <w:r>
        <w:rPr/>
        <w:t xml:space="preserve">6. 未探索的反驳：文章没有提及可能存在的替代治疗方法或其他管理策略，也没有讨论这些方法与连续肾脏替代治疗之间的比较。</w:t>
      </w:r>
    </w:p>
    <w:p>
      <w:pPr>
        <w:jc w:val="both"/>
      </w:pPr>
      <w:r>
        <w:rPr/>
        <w:t xml:space="preserve"/>
      </w:r>
    </w:p>
    <w:p>
      <w:pPr>
        <w:jc w:val="both"/>
      </w:pPr>
      <w:r>
        <w:rPr/>
        <w:t xml:space="preserve">7. 宣传内容：文章中对ECMO进行了详细描述，并强调其在呼吸和血流动力学状态稳定方面的作用。这种宣传性语言可能会使读者对ECMO过于乐观，而忽视了潜在的风险和限制。</w:t>
      </w:r>
    </w:p>
    <w:p>
      <w:pPr>
        <w:jc w:val="both"/>
      </w:pPr>
      <w:r>
        <w:rPr/>
        <w:t xml:space="preserve"/>
      </w:r>
    </w:p>
    <w:p>
      <w:pPr>
        <w:jc w:val="both"/>
      </w:pPr>
      <w:r>
        <w:rPr/>
        <w:t xml:space="preserve">8. 偏袒：文章没有平等地呈现双方观点或讨论可能存在的争议。这种偏袒可能导致读者对所提出主张的接受度降低。</w:t>
      </w:r>
    </w:p>
    <w:p>
      <w:pPr>
        <w:jc w:val="both"/>
      </w:pPr>
      <w:r>
        <w:rPr/>
        <w:t xml:space="preserve"/>
      </w:r>
    </w:p>
    <w:p>
      <w:pPr>
        <w:jc w:val="both"/>
      </w:pPr>
      <w:r>
        <w:rPr/>
        <w:t xml:space="preserve">总体而言，上述文章在提供连续肾脏替代治疗方面存在一些问题和不足之处。更全面、客观和有根据的分析需要进一步考虑其他因素，并提供更多证据来支持所提出的主张。</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其他案例或对比组的缺失
</w:t>
      </w:r>
    </w:p>
    <w:p>
      <w:pPr>
        <w:spacing w:after="0"/>
        <w:numPr>
          <w:ilvl w:val="0"/>
          <w:numId w:val="2"/>
        </w:numPr>
      </w:pPr>
      <w:r>
        <w:rPr/>
        <w:t xml:space="preserve">体外膜肺氧合（ECMO）的具体数据和参考文献
</w:t>
      </w:r>
    </w:p>
    <w:p>
      <w:pPr>
        <w:spacing w:after="0"/>
        <w:numPr>
          <w:ilvl w:val="0"/>
          <w:numId w:val="2"/>
        </w:numPr>
      </w:pPr>
      <w:r>
        <w:rPr/>
        <w:t xml:space="preserve">其他可能影响肾脏功能和尿量的因素
</w:t>
      </w:r>
    </w:p>
    <w:p>
      <w:pPr>
        <w:spacing w:after="0"/>
        <w:numPr>
          <w:ilvl w:val="0"/>
          <w:numId w:val="2"/>
        </w:numPr>
      </w:pPr>
      <w:r>
        <w:rPr/>
        <w:t xml:space="preserve">连续肾脏替代治疗的必要性的缺失证据
</w:t>
      </w:r>
    </w:p>
    <w:p>
      <w:pPr>
        <w:numPr>
          <w:ilvl w:val="0"/>
          <w:numId w:val="2"/>
        </w:numPr>
      </w:pPr>
      <w:r>
        <w:rPr/>
        <w:t xml:space="preserve">替代治疗方法和管理策略的未探索</w:t>
      </w:r>
    </w:p>
    <w:p>
      <w:pPr>
        <w:pStyle w:val="Heading1"/>
      </w:pPr>
      <w:bookmarkStart w:id="6" w:name="_Toc6"/>
      <w:r>
        <w:t>Report location:</w:t>
      </w:r>
      <w:bookmarkEnd w:id="6"/>
    </w:p>
    <w:p>
      <w:hyperlink r:id="rId8" w:history="1">
        <w:r>
          <w:rPr>
            <w:color w:val="2980b9"/>
            <w:u w:val="single"/>
          </w:rPr>
          <w:t xml:space="preserve">https://www.fullpicture.app/item/b4d4b9188369cb171a6977550a2ed17b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248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69224/" TargetMode="External"/><Relationship Id="rId8" Type="http://schemas.openxmlformats.org/officeDocument/2006/relationships/hyperlink" Target="https://www.fullpicture.app/item/b4d4b9188369cb171a6977550a2ed1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2024-06-24T00:35:47+02:00</dcterms:created>
  <dcterms:modified xsi:type="dcterms:W3CDTF">2024-06-24T00:35:47+02:00</dcterms:modified>
</cp:coreProperties>
</file>

<file path=docProps/custom.xml><?xml version="1.0" encoding="utf-8"?>
<Properties xmlns="http://schemas.openxmlformats.org/officeDocument/2006/custom-properties" xmlns:vt="http://schemas.openxmlformats.org/officeDocument/2006/docPropsVTypes"/>
</file>