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integrated catalog of reference genes in the human gut microbiome | Nature Biotechnology</w:t>
      </w:r>
      <w:br/>
      <w:hyperlink r:id="rId7" w:history="1">
        <w:r>
          <w:rPr>
            <w:color w:val="2980b9"/>
            <w:u w:val="single"/>
          </w:rPr>
          <w:t xml:space="preserve">https://www.nature.com/articles/nbt.2942</w:t>
        </w:r>
      </w:hyperlink>
    </w:p>
    <w:p>
      <w:pPr>
        <w:pStyle w:val="Heading1"/>
      </w:pPr>
      <w:bookmarkStart w:id="2" w:name="_Toc2"/>
      <w:r>
        <w:t>Article summary:</w:t>
      </w:r>
      <w:bookmarkEnd w:id="2"/>
    </w:p>
    <w:p>
      <w:pPr>
        <w:jc w:val="both"/>
      </w:pPr>
      <w:r>
        <w:rPr/>
        <w:t xml:space="preserve">1. 人类肠道微生物组的基因目录是功能性宏基因组分析的关键。这篇文章建立了一个包含987万个基因的人类肠道微生物基因目录，通过对249个新测序样本和1018个已发表样本进行处理，并整合了511个与肠道相关的细菌和古菌的基因组数据。</w:t>
      </w:r>
    </w:p>
    <w:p>
      <w:pPr>
        <w:jc w:val="both"/>
      </w:pPr>
      <w:r>
        <w:rPr/>
        <w:t xml:space="preserve">2. 这个集成的基因目录为未来的研究提供了扩展资源，并揭示了核心基因内容和功能可能已经达到饱和，但通过增加采样仍然可以发现罕见基因。</w:t>
      </w:r>
    </w:p>
    <w:p>
      <w:pPr>
        <w:jc w:val="both"/>
      </w:pPr>
      <w:r>
        <w:rPr/>
        <w:t xml:space="preserve">3. 使用这个基因目录，研究人员可以发现肠道微生物群落的种群特征，并进行RNA或蛋白质数据的分析。此外，该目录还可以用于在粪便样本中分离菌株并记录其原始栖息地中的基因组信息。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对于上述文章的详细批判性分析，需要更多的信息和具体内容来进行评估。然而，从提供的摘要中可以看出一些潜在的问题和考虑点。</w:t>
      </w:r>
    </w:p>
    <w:p>
      <w:pPr>
        <w:jc w:val="both"/>
      </w:pPr>
      <w:r>
        <w:rPr/>
        <w:t xml:space="preserve"/>
      </w:r>
    </w:p>
    <w:p>
      <w:pPr>
        <w:jc w:val="both"/>
      </w:pPr>
      <w:r>
        <w:rPr/>
        <w:t xml:space="preserve">首先，文章提到了人类肠道微生物组的重要性以及目前对其遗传和功能多样性认识不完整。然而，它没有明确指出这种不完整是如何影响我们对肠道微生物组的理解以及相关研究的可靠性和适用性。</w:t>
      </w:r>
    </w:p>
    <w:p>
      <w:pPr>
        <w:jc w:val="both"/>
      </w:pPr>
      <w:r>
        <w:rPr/>
        <w:t xml:space="preserve"/>
      </w:r>
    </w:p>
    <w:p>
      <w:pPr>
        <w:jc w:val="both"/>
      </w:pPr>
      <w:r>
        <w:rPr/>
        <w:t xml:space="preserve">其次，文章提到了使用16S rRNA基因测序和宏基因组测序来分析粪便样本，并指出后者由于成本较高和数据分析复杂而使用较少。然而，它没有探讨为什么宏基因组测序能够提供更全面、更准确的信息，并且是否存在其他方法或技术可以弥补16S rRNA基因测序的局限性。</w:t>
      </w:r>
    </w:p>
    <w:p>
      <w:pPr>
        <w:jc w:val="both"/>
      </w:pPr>
      <w:r>
        <w:rPr/>
        <w:t xml:space="preserve"/>
      </w:r>
    </w:p>
    <w:p>
      <w:pPr>
        <w:jc w:val="both"/>
      </w:pPr>
      <w:r>
        <w:rPr/>
        <w:t xml:space="preserve">此外，文章还提到了现有研究数据散落在不同研究中，并且缺乏一个综合和统一处理的数据库来代表全球人类肠道微生物组。然而，它没有讨论为什么这种散乱会导致问题或限制进一步研究，并且没有提供解决这个问题的具体方法或建议。</w:t>
      </w:r>
    </w:p>
    <w:p>
      <w:pPr>
        <w:jc w:val="both"/>
      </w:pPr>
      <w:r>
        <w:rPr/>
        <w:t xml:space="preserve"/>
      </w:r>
    </w:p>
    <w:p>
      <w:pPr>
        <w:jc w:val="both"/>
      </w:pPr>
      <w:r>
        <w:rPr/>
        <w:t xml:space="preserve">最后，文章提到了建立一个人类肠道微生物基因目录的重要性，并提供了一个包含近1亿个基因的参考目录。然而，它没有明确说明这个目录如何被创建和验证，并且没有提供关于如何使用这个目录进行功能性研究的详细信息。</w:t>
      </w:r>
    </w:p>
    <w:p>
      <w:pPr>
        <w:jc w:val="both"/>
      </w:pPr>
      <w:r>
        <w:rPr/>
        <w:t xml:space="preserve"/>
      </w:r>
    </w:p>
    <w:p>
      <w:pPr>
        <w:jc w:val="both"/>
      </w:pPr>
      <w:r>
        <w:rPr/>
        <w:t xml:space="preserve">总之，根据提供的摘要，上述文章可能存在一些潜在的偏见和不完整之处。它没有充分探讨现有研究数据的局限性和可靠性，并且缺乏对相关问题和考虑点的深入讨论。此外，它也没有提供足够的证据来支持其主张，并且未探索可能存在的反驳观点。</w:t>
      </w:r>
    </w:p>
    <w:p>
      <w:pPr>
        <w:pStyle w:val="Heading1"/>
      </w:pPr>
      <w:bookmarkStart w:id="5" w:name="_Toc5"/>
      <w:r>
        <w:t>Topics for further research:</w:t>
      </w:r>
      <w:bookmarkEnd w:id="5"/>
    </w:p>
    <w:p>
      <w:pPr>
        <w:spacing w:after="0"/>
        <w:numPr>
          <w:ilvl w:val="0"/>
          <w:numId w:val="2"/>
        </w:numPr>
      </w:pPr>
      <w:r>
        <w:rPr/>
        <w:t xml:space="preserve">人类肠道微生物组的遗传和功能多样性的研究局限性和可靠性。
</w:t>
      </w:r>
    </w:p>
    <w:p>
      <w:pPr>
        <w:spacing w:after="0"/>
        <w:numPr>
          <w:ilvl w:val="0"/>
          <w:numId w:val="2"/>
        </w:numPr>
      </w:pPr>
      <w:r>
        <w:rPr/>
        <w:t xml:space="preserve">宏基因组测序相对于16S rRNA基因测序的优势和局限性。
</w:t>
      </w:r>
    </w:p>
    <w:p>
      <w:pPr>
        <w:spacing w:after="0"/>
        <w:numPr>
          <w:ilvl w:val="0"/>
          <w:numId w:val="2"/>
        </w:numPr>
      </w:pPr>
      <w:r>
        <w:rPr/>
        <w:t xml:space="preserve">散落在不同研究中的数据对人类肠道微生物组研究的影响和限制。
</w:t>
      </w:r>
    </w:p>
    <w:p>
      <w:pPr>
        <w:spacing w:after="0"/>
        <w:numPr>
          <w:ilvl w:val="0"/>
          <w:numId w:val="2"/>
        </w:numPr>
      </w:pPr>
      <w:r>
        <w:rPr/>
        <w:t xml:space="preserve">建立人类肠道微生物基因目录的方法和验证过程。
</w:t>
      </w:r>
    </w:p>
    <w:p>
      <w:pPr>
        <w:spacing w:after="0"/>
        <w:numPr>
          <w:ilvl w:val="0"/>
          <w:numId w:val="2"/>
        </w:numPr>
      </w:pPr>
      <w:r>
        <w:rPr/>
        <w:t xml:space="preserve">如何使用人类肠道微生物基因目录进行功能性研究。
</w:t>
      </w:r>
    </w:p>
    <w:p>
      <w:pPr>
        <w:numPr>
          <w:ilvl w:val="0"/>
          <w:numId w:val="2"/>
        </w:numPr>
      </w:pPr>
      <w:r>
        <w:rPr/>
        <w:t xml:space="preserve">反驳观点和可能存在的偏见。</w:t>
      </w:r>
    </w:p>
    <w:p>
      <w:pPr>
        <w:pStyle w:val="Heading1"/>
      </w:pPr>
      <w:bookmarkStart w:id="6" w:name="_Toc6"/>
      <w:r>
        <w:t>Report location:</w:t>
      </w:r>
      <w:bookmarkEnd w:id="6"/>
    </w:p>
    <w:p>
      <w:hyperlink r:id="rId8" w:history="1">
        <w:r>
          <w:rPr>
            <w:color w:val="2980b9"/>
            <w:u w:val="single"/>
          </w:rPr>
          <w:t xml:space="preserve">https://www.fullpicture.app/item/b4ab33ede040fcbcc11f3e171ac7cd78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6F5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bt.2942" TargetMode="External"/><Relationship Id="rId8" Type="http://schemas.openxmlformats.org/officeDocument/2006/relationships/hyperlink" Target="https://www.fullpicture.app/item/b4ab33ede040fcbcc11f3e171ac7cd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2024-01-12T12:41:37+01:00</dcterms:created>
  <dcterms:modified xsi:type="dcterms:W3CDTF">2024-01-12T12:41:37+01:00</dcterms:modified>
</cp:coreProperties>
</file>

<file path=docProps/custom.xml><?xml version="1.0" encoding="utf-8"?>
<Properties xmlns="http://schemas.openxmlformats.org/officeDocument/2006/custom-properties" xmlns:vt="http://schemas.openxmlformats.org/officeDocument/2006/docPropsVTypes"/>
</file>