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Text2Motion: From Natural Language Instructions to Feasible Plans – arXiv Vanity</w:t>
      </w:r>
      <w:br/>
      <w:hyperlink r:id="rId7" w:history="1">
        <w:r>
          <w:rPr>
            <w:color w:val="2980b9"/>
            <w:u w:val="single"/>
          </w:rPr>
          <w:t xml:space="preserve">https://www.arxiv-vanity.com/papers/2303.12153/</w:t>
        </w:r>
      </w:hyperlink>
    </w:p>
    <w:p>
      <w:pPr>
        <w:pStyle w:val="Heading1"/>
      </w:pPr>
      <w:bookmarkStart w:id="2" w:name="_Toc2"/>
      <w:r>
        <w:t>Article summary:</w:t>
      </w:r>
      <w:bookmarkEnd w:id="2"/>
    </w:p>
    <w:p>
      <w:pPr>
        <w:jc w:val="both"/>
      </w:pPr>
      <w:r>
        <w:rPr/>
        <w:t xml:space="preserve">1. Text2Motion is a language-based planning framework that enables robots to solve sequential manipulation tasks requiring long-horizon reasoning.</w:t>
      </w:r>
    </w:p>
    <w:p>
      <w:pPr>
        <w:jc w:val="both"/>
      </w:pPr>
      <w:r>
        <w:rPr/>
        <w:t xml:space="preserve">2. The framework constructs both a task- and policy-level plan that is verified to reach inferred symbolic goals, using skill feasibility heuristics encoded in learned Q-functions to guide task planning with Large Language Models.</w:t>
      </w:r>
    </w:p>
    <w:p>
      <w:pPr>
        <w:jc w:val="both"/>
      </w:pPr>
      <w:r>
        <w:rPr/>
        <w:t xml:space="preserve">3. Text2Motion actively resolves geometric dependencies spanning skill sequences by performing policy sequence optimization during its search, achieving a success rate of 64% on challenging table top manipulation tasks.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名为Text2Motion的语言规划框架，可以使机器人解决需要长期推理的顺序操作任务。作者声称该框架可以通过学习Q函数中编码的技能可行性启发式来指导任务规划，并使用大型语言模型进行任务规划。此外，该框架还可以通过执行策略序列优化来解决跨技能序列的几何依赖关系。作者在一系列需要长期推理、抽象目标解释和处理部分可承受感知的问题上评估了他们的方法，并声称其成功率为64％，而之前最先进的基于语言的计划方法仅达到13％。</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偏见：文章没有提及任何可能存在的风险或缺点，只是强调了该方法相对于其他方法具有更高的成功率和潜在泛化特性。这可能会导致读者忽略了潜在问题和限制。</w:t>
      </w:r>
    </w:p>
    <w:p>
      <w:pPr>
        <w:jc w:val="both"/>
      </w:pPr>
      <w:r>
        <w:rPr/>
        <w:t xml:space="preserve"/>
      </w:r>
    </w:p>
    <w:p>
      <w:pPr>
        <w:jc w:val="both"/>
      </w:pPr>
      <w:r>
        <w:rPr/>
        <w:t xml:space="preserve">2. 片面报道：虽然作者提到了其他TAMP方法需要完整状态观测和前向动力学模型等组件，但他们没有探讨这些组件为什么是必要的或如何影响系统性能。此外，他们没有比较Text2Motion与传统TAMP方法之间的性能差异。</w:t>
      </w:r>
    </w:p>
    <w:p>
      <w:pPr>
        <w:jc w:val="both"/>
      </w:pPr>
      <w:r>
        <w:rPr/>
        <w:t xml:space="preserve"/>
      </w:r>
    </w:p>
    <w:p>
      <w:pPr>
        <w:jc w:val="both"/>
      </w:pPr>
      <w:r>
        <w:rPr/>
        <w:t xml:space="preserve">3. 缺失的考虑点：文章没有讨论如何处理环境中的不确定性或噪声，例如传感器误差或物体位置变化。这些因素可能会影响任务规划和执行的准确性和可靠性。</w:t>
      </w:r>
    </w:p>
    <w:p>
      <w:pPr>
        <w:jc w:val="both"/>
      </w:pPr>
      <w:r>
        <w:rPr/>
        <w:t xml:space="preserve"/>
      </w:r>
    </w:p>
    <w:p>
      <w:pPr>
        <w:jc w:val="both"/>
      </w:pPr>
      <w:r>
        <w:rPr/>
        <w:t xml:space="preserve">4. 偏袒：作者声称Text2Motion可以通过学习技能可行性启发式来指导任务规划，但他们没有探讨这种方法是否存在任何偏见或限制。例如，如果训练数据集中缺少某些类型的任务或场景，那么该方法可能无法正确地规划和执行这些任务。</w:t>
      </w:r>
    </w:p>
    <w:p>
      <w:pPr>
        <w:jc w:val="both"/>
      </w:pPr>
      <w:r>
        <w:rPr/>
        <w:t xml:space="preserve"/>
      </w:r>
    </w:p>
    <w:p>
      <w:pPr>
        <w:jc w:val="both"/>
      </w:pPr>
      <w:r>
        <w:rPr/>
        <w:t xml:space="preserve">5. 未探索的反驳：文章没有探讨其他研究人员对该方法的批评或反驳，并且没有提供足够的证据来支持其主张。此外，他们没有比较Text2Motion与其他基于语言的计划方法之间的性能差异。</w:t>
      </w:r>
    </w:p>
    <w:p>
      <w:pPr>
        <w:jc w:val="both"/>
      </w:pPr>
      <w:r>
        <w:rPr/>
        <w:t xml:space="preserve"/>
      </w:r>
    </w:p>
    <w:p>
      <w:pPr>
        <w:jc w:val="both"/>
      </w:pPr>
      <w:r>
        <w:rPr/>
        <w:t xml:space="preserve">综上所述，尽管Text2Motion是一种有前途的语言规划框架，但该文章存在一些问题，包括偏见、片面报道、缺失考虑点、偏袒和未探索反驳等。因此，在使用该框架时需要谨慎，并进一步研究其潜在限制和风险。</w:t>
      </w:r>
    </w:p>
    <w:p>
      <w:pPr>
        <w:pStyle w:val="Heading1"/>
      </w:pPr>
      <w:bookmarkStart w:id="5" w:name="_Toc5"/>
      <w:r>
        <w:t>Topics for further research:</w:t>
      </w:r>
      <w:bookmarkEnd w:id="5"/>
    </w:p>
    <w:p>
      <w:pPr>
        <w:spacing w:after="0"/>
        <w:numPr>
          <w:ilvl w:val="0"/>
          <w:numId w:val="2"/>
        </w:numPr>
      </w:pPr>
      <w:r>
        <w:rPr/>
        <w:t xml:space="preserve">Potential risks and limitations of Text2Motion
</w:t>
      </w:r>
    </w:p>
    <w:p>
      <w:pPr>
        <w:spacing w:after="0"/>
        <w:numPr>
          <w:ilvl w:val="0"/>
          <w:numId w:val="2"/>
        </w:numPr>
      </w:pPr>
      <w:r>
        <w:rPr/>
        <w:t xml:space="preserve">Comparison of Text2Motion with traditional TAMP methods
</w:t>
      </w:r>
    </w:p>
    <w:p>
      <w:pPr>
        <w:spacing w:after="0"/>
        <w:numPr>
          <w:ilvl w:val="0"/>
          <w:numId w:val="2"/>
        </w:numPr>
      </w:pPr>
      <w:r>
        <w:rPr/>
        <w:t xml:space="preserve">Handling uncertainty and noise in the environment
</w:t>
      </w:r>
    </w:p>
    <w:p>
      <w:pPr>
        <w:spacing w:after="0"/>
        <w:numPr>
          <w:ilvl w:val="0"/>
          <w:numId w:val="2"/>
        </w:numPr>
      </w:pPr>
      <w:r>
        <w:rPr/>
        <w:t xml:space="preserve">Potential biases and limitations of learning skill feasibility heuristics
</w:t>
      </w:r>
    </w:p>
    <w:p>
      <w:pPr>
        <w:spacing w:after="0"/>
        <w:numPr>
          <w:ilvl w:val="0"/>
          <w:numId w:val="2"/>
        </w:numPr>
      </w:pPr>
      <w:r>
        <w:rPr/>
        <w:t xml:space="preserve">Criticisms and rebuttals of Text2Motion
</w:t>
      </w:r>
    </w:p>
    <w:p>
      <w:pPr>
        <w:numPr>
          <w:ilvl w:val="0"/>
          <w:numId w:val="2"/>
        </w:numPr>
      </w:pPr>
      <w:r>
        <w:rPr/>
        <w:t xml:space="preserve">Performance comparison with other language-based planning methods</w:t>
      </w:r>
    </w:p>
    <w:p>
      <w:pPr>
        <w:pStyle w:val="Heading1"/>
      </w:pPr>
      <w:bookmarkStart w:id="6" w:name="_Toc6"/>
      <w:r>
        <w:t>Report location:</w:t>
      </w:r>
      <w:bookmarkEnd w:id="6"/>
    </w:p>
    <w:p>
      <w:hyperlink r:id="rId8" w:history="1">
        <w:r>
          <w:rPr>
            <w:color w:val="2980b9"/>
            <w:u w:val="single"/>
          </w:rPr>
          <w:t xml:space="preserve">https://www.fullpicture.app/item/b42c6f3d9567b05195bbd4f8f056f72b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F45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xiv-vanity.com/papers/2303.12153/" TargetMode="External"/><Relationship Id="rId8" Type="http://schemas.openxmlformats.org/officeDocument/2006/relationships/hyperlink" Target="https://www.fullpicture.app/item/b42c6f3d9567b05195bbd4f8f056f7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2023-12-16T05:51:54+01:00</dcterms:created>
  <dcterms:modified xsi:type="dcterms:W3CDTF">2023-12-16T05:51:54+01:00</dcterms:modified>
</cp:coreProperties>
</file>

<file path=docProps/custom.xml><?xml version="1.0" encoding="utf-8"?>
<Properties xmlns="http://schemas.openxmlformats.org/officeDocument/2006/custom-properties" xmlns:vt="http://schemas.openxmlformats.org/officeDocument/2006/docPropsVTypes"/>
</file>