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An efficient DNA- and selectable-marker-free genome-editing system using zygotes in rice | 10.1038/s41477-019-0386-z</w:t>
      </w:r>
      <w:br/>
      <w:hyperlink r:id="rId7" w:history="1">
        <w:r>
          <w:rPr>
            <w:color w:val="2980b9"/>
            <w:u w:val="single"/>
          </w:rPr>
          <w:t xml:space="preserve">https://sci-hub.ee/10.1038/s41477-019-0386-z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该研究开发了一种高效的基因组编辑系统，可以在水稻受精卵中实现无DNA和可选择标记物的编辑。</w:t>
      </w:r>
    </w:p>
    <w:p>
      <w:pPr>
        <w:jc w:val="both"/>
      </w:pPr>
      <w:r>
        <w:rPr/>
        <w:t xml:space="preserve">2. 这种编辑系统利用了植物生长素信号传导途径的调控机制，通过调节激素水平来实现基因组编辑。</w:t>
      </w:r>
    </w:p>
    <w:p>
      <w:pPr>
        <w:jc w:val="both"/>
      </w:pPr>
      <w:r>
        <w:rPr/>
        <w:t xml:space="preserve">3. 与传统的基因组编辑方法相比，这种系统具有更高的效率和更少的副作用，并且可以避免使用外源DNA或选择标记物。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潜在偏见及其来源：文章没有明确提到作者的背景和利益冲突，这可能导致潜在的偏见。例如，如果作者与某个公司或组织有关联，他们可能倾向于宣传该公司或组织的产品或观点。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片面报道：文章只介绍了一种基因编辑系统，并没有提及其他可能存在的方法或技术。这种片面报道可能会给读者留下不完整或误导性的印象。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无根据的主张：文章声称所介绍的基因编辑系统是高效且无需使用DNA和可选择标记物，但并未提供足够的证据来支持这些主张。缺乏实验证据使得读者难以评估该系统的真实有效性。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缺失的考虑点：文章未提及任何潜在风险、限制或副作用。基因编辑技术可能引发伦理、法律和环境问题，而忽略这些问题会导致对该技术进行不全面的评估。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所提出主张的缺失证据：尽管文章声称所介绍的基因编辑系统是高效且无需使用DNA和可选择标记物，但并未提供相关数据或实验证据来支持这些主张。缺乏证据使得读者难以确定该系统的可行性和效果。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未探索的反驳：文章未提及任何可能存在的反对意见或争议。基因编辑技术引发了广泛的讨论和争议，包括伦理、法律和社会问题。忽略这些反对意见会导致对该技术进行不全面的评估。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宣传内容：文章中存在一些宣传性语言，例如将所介绍的基因编辑系统描述为“高效”的，但并未提供足够的数据或实验证据来支持这种描述。这种宣传性语言可能误导读者，并使他们对该技术产生过高期望。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偏袒：文章没有平等地呈现双方观点。它只介绍了所介绍基因编辑系统的优点，而忽略了其他可能存在的观点或方法。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偏见、片面报道、无根据的主张、缺失考虑点、所提出主张缺乏证据、未探索反驳以及宣传内容等问题。读者应保持批判思维，并寻找更全面和客观的信息来评估该基因编辑系统及其潜在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其他可能存在的基因编辑方法或技术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基因编辑系统的高效性和无需使用DNA和可选择标记物的证据
</w:t>
      </w:r>
    </w:p>
    <w:p>
      <w:pPr>
        <w:spacing w:after="0"/>
        <w:numPr>
          <w:ilvl w:val="0"/>
          <w:numId w:val="2"/>
        </w:numPr>
      </w:pPr>
      <w:r>
        <w:rPr/>
        <w:t xml:space="preserve">潜在风险、限制或副作用
</w:t>
      </w:r>
    </w:p>
    <w:p>
      <w:pPr>
        <w:spacing w:after="0"/>
        <w:numPr>
          <w:ilvl w:val="0"/>
          <w:numId w:val="2"/>
        </w:numPr>
      </w:pPr>
      <w:r>
        <w:rPr/>
        <w:t xml:space="preserve">基因编辑系统的可行性和效果的证据
</w:t>
      </w:r>
    </w:p>
    <w:p>
      <w:pPr>
        <w:numPr>
          <w:ilvl w:val="0"/>
          <w:numId w:val="2"/>
        </w:numPr>
      </w:pPr>
      <w:r>
        <w:rPr/>
        <w:t xml:space="preserve">反对意见或争议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https://www.fullpicture.app/item/b3c36384d51a6f13e673f133cd72c191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131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e/10.1038/s41477-019-0386-z" TargetMode="External"/><Relationship Id="rId8" Type="http://schemas.openxmlformats.org/officeDocument/2006/relationships/hyperlink" Target="https://www.fullpicture.app/item/b3c36384d51a6f13e673f133cd72c1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2024-07-09T00:07:59+02:00</dcterms:created>
  <dcterms:modified xsi:type="dcterms:W3CDTF">2024-07-09T00:07:59+02:00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