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Triglyceride Glucose Index Is Associated With Arterial Stiffness and 10-Year Cardiovascular Disease Risk in a Chinese Population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https://www.ncbi.nlm.nih.gov/pmc/articles/PMC8017152/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本研究评估了三酰甘油葡萄糖指数（TyG指数）与动脉硬化和10年心血管疾病风险的关联。结果显示，TyG指数与动脉硬化和10年心血管疾病风险显著相关。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在调整传统心血管疾病风险因素后，TyG指数仍然与高动脉硬化和10年心血管疾病风险独立相关。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TyG指数在预测高动脉硬化方面的准确性较高，尤其在女性中更高。然而，在多个风险因素调整后，家庭模型评估IR（HOMA-IR）与高动脉硬化和10年心血管疾病风险之间的关联消失。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这篇文章的标题是《Triglyceride Glucose Index Is Associated With Arterial Stiffness and 10-Year Cardiovascular Disease Risk in a Chinese Population - PMC》。文章主要研究了甘油三酯葡萄糖指数（TyG指数）与动脉硬化和10年心血管疾病风险之间的关联。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胰岛素抵抗（IR）是心血管疾病的一个重要危险因素，并介绍了TyG指数作为IR的简单替代标志物。然后，通过测量肱-踝脉搏波速度（baPWV）和使用Framingham风险评分来评估10年心血管疾病风险，作者发现TyG指数与动脉硬化和10年心血管疾病风险显著相关。此外，作者还发现TyG指数在预测高baPWV方面在女性中的准确性高于男性。最后，作者得出结论认为TyG指数与动脉硬化和10年心血管疾病风险存在独立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该研究采用了横断面观察研究设计，无法确定因果关系。其次，文章没有提及可能的混杂因素，如年龄、性别、体重指数等对结果的影响。此外，文章未提及是否进行了长期随访研究以验证结果的稳定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提供足够的证据来支持TyG指数与动脉硬化和10年心血管疾病风险之间的关联。虽然一些先前的研究表明TyG指数与IR相关，并且IR是心血管疾病的危险因素，但这并不意味着TyG指数直接与动脉硬化和10年心血管疾病风险相关。因此，需要更多的长期随访和干预研究来验证这种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其他可能解释结果的因素。例如，是否有其他代谢异常或慢性疾病可能导致动脉硬化和10年心血管疾病风险增加？是否有其他生活方式因素（如饮食、运动）可能影响到这种关联？这些问题都没有得到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最后，在报道中也存在一些宣传内容和偏袒的问题。文章强调TyG指数作为IR的替代标志物，并将其与动脉硬化和心血管疾病风险联系起来，但并没有提及其他可能的生物标志物或方法来评估IR和心血管风险。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需要更多的研究来验证TyG指数与动脉硬化和10年心血管疾病风险之间的关联，并考虑其他可能解释结果的因素。此外，报道中也应该更加客观地呈现双方观点，并注意到可能的风险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Triglyceride Glucose Index and cardiovascular disease risk
</w:t>
      </w:r>
    </w:p>
    <w:p>
      <w:pPr>
        <w:spacing w:after="0"/>
        <w:numPr>
          <w:ilvl w:val="0"/>
          <w:numId w:val="2"/>
        </w:numPr>
      </w:pPr>
      <w:r>
        <w:rPr/>
        <w:t xml:space="preserve">Arterial stiffness and Triglyceride Glucose Index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study design
</w:t>
      </w:r>
    </w:p>
    <w:p>
      <w:pPr>
        <w:spacing w:after="0"/>
        <w:numPr>
          <w:ilvl w:val="0"/>
          <w:numId w:val="2"/>
        </w:numPr>
      </w:pPr>
      <w:r>
        <w:rPr/>
        <w:t xml:space="preserve">Potential confounding factors
</w:t>
      </w:r>
    </w:p>
    <w:p>
      <w:pPr>
        <w:spacing w:after="0"/>
        <w:numPr>
          <w:ilvl w:val="0"/>
          <w:numId w:val="2"/>
        </w:numPr>
      </w:pPr>
      <w:r>
        <w:rPr/>
        <w:t xml:space="preserve">Need for long-term follow-up studies
</w:t>
      </w:r>
    </w:p>
    <w:p>
      <w:pPr>
        <w:numPr>
          <w:ilvl w:val="0"/>
          <w:numId w:val="2"/>
        </w:numPr>
      </w:pPr>
      <w:r>
        <w:rPr/>
        <w:t xml:space="preserve">Other factors that may explain the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https://www.fullpicture.app/item/b2ba7c03d1058bd0dc64b0200f63a2dc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CEA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017152/" TargetMode="External"/><Relationship Id="rId8" Type="http://schemas.openxmlformats.org/officeDocument/2006/relationships/hyperlink" Target="https://www.fullpicture.app/item/b2ba7c03d1058bd0dc64b0200f63a2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2023-09-16T04:46:49+02:00</dcterms:created>
  <dcterms:modified xsi:type="dcterms:W3CDTF">2023-09-16T04:46:49+02:00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