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Hydrogen bond network connectivity in the electric double layer dominates the kinetic pH effect in hydrogen electrocatalysis on Pt | Nature Catalysis</w:t>
      </w:r>
      <w:br/>
      <w:hyperlink r:id="rId7" w:history="1">
        <w:r>
          <w:rPr>
            <w:color w:val="2980b9"/>
            <w:u w:val="single"/>
          </w:rPr>
          <w:t xml:space="preserve">https://www.nature.com/articles/s41929-022-00846-8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sluggishness of hydrogen electrocatalysis in alkaline environments has been a standing puzzle in the field, and several schools of thought exist to explain it.</w:t>
      </w:r>
    </w:p>
    <w:p>
      <w:pPr>
        <w:jc w:val="both"/>
      </w:pPr>
      <w:r>
        <w:rPr/>
        <w:t xml:space="preserve">2. One prevailing school of thought suggests that the high activation barrier of an alkaline Volmer step is the origin of the pH effect on HER/HOR kinetics.</w:t>
      </w:r>
    </w:p>
    <w:p>
      <w:pPr>
        <w:jc w:val="both"/>
      </w:pPr>
      <w:r>
        <w:rPr/>
        <w:t xml:space="preserve">3. Another explanation for the pH-dependent kinetics of HER/HOR is the variation in interfacial environment with pH, particularly in terms of interfacial rigidity associated with the potential of zero charge (PZC) in the electrical double layer (EDL).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该文章对于氢电催化的研究进行了介绍，但是存在一些偏见和不足之处。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提到了几种解释碱性环境下氢电催化反应动力学迟缓的理论，但并没有给出充分的证据来支持这些理论。例如，文章提到了pH依赖性氢键结合能（HBE）理论，但是也指出该理论无法解释Pt（111）表面上HER/HOR动力学与pH的关系。此外，文章还提到了一些实验结果挑战HBE理论的基础，但是并没有详细说明这些实验结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平等地呈现双方观点。例如，在讨论“双功能机制”时，文章只提到了一些质疑该机制的实验结果，并没有提及支持该机制的实验结果。同样，在讨论OH-或OHad在碱性氢电催化中的作用时，文章只提到了这个问题存在争议，并没有给出更多信息来解决这个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可能存在宣传内容和偏袒。例如，在介绍碱性环境下氢电催化反应动力学迟缓问题时，文章强调了这个问题对碱性电解液基于电化学能技术发展的影响，并称之为“严重阻碍进一步发展”的问题。然而，在介绍其他相关问题时，并没有强调它们对技术发展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总之，虽然该文章对氢电催化领域进行了介绍和探讨，但是存在一些偏见、片面报道、无根据主张、缺失考虑点等不足之处。需要更加客观全面地呈现相关信息和证据，并注意可能存在的宣传内容和偏袒。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pH依赖性氢键结合能（HBE）理论证据不足
</w:t>
      </w:r>
    </w:p>
    <w:p>
      <w:pPr>
        <w:spacing w:after="0"/>
        <w:numPr>
          <w:ilvl w:val="0"/>
          <w:numId w:val="2"/>
        </w:numPr>
      </w:pPr>
      <w:r>
        <w:rPr/>
        <w:t xml:space="preserve">实验结果挑战HBE理论的基础未详细说明
</w:t>
      </w:r>
    </w:p>
    <w:p>
      <w:pPr>
        <w:spacing w:after="0"/>
        <w:numPr>
          <w:ilvl w:val="0"/>
          <w:numId w:val="2"/>
        </w:numPr>
      </w:pPr>
      <w:r>
        <w:rPr/>
        <w:t xml:space="preserve">文章未平等地呈现双方观点
</w:t>
      </w:r>
    </w:p>
    <w:p>
      <w:pPr>
        <w:spacing w:after="0"/>
        <w:numPr>
          <w:ilvl w:val="0"/>
          <w:numId w:val="2"/>
        </w:numPr>
      </w:pPr>
      <w:r>
        <w:rPr/>
        <w:t xml:space="preserve">没有提及支持双功能机制的实验结果
</w:t>
      </w:r>
    </w:p>
    <w:p>
      <w:pPr>
        <w:spacing w:after="0"/>
        <w:numPr>
          <w:ilvl w:val="0"/>
          <w:numId w:val="2"/>
        </w:numPr>
      </w:pPr>
      <w:r>
        <w:rPr/>
        <w:t xml:space="preserve">文章存在宣传内容和偏袒
</w:t>
      </w:r>
    </w:p>
    <w:p>
      <w:pPr>
        <w:numPr>
          <w:ilvl w:val="0"/>
          <w:numId w:val="2"/>
        </w:numPr>
      </w:pPr>
      <w:r>
        <w:rPr/>
        <w:t xml:space="preserve">需要更加客观全面地呈现相关信息和证据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https://www.fullpicture.app/item/b2a1704aa1a58aa5b17a9a4cedd6ea95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2C4CC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ature.com/articles/s41929-022-00846-8" TargetMode="External"/><Relationship Id="rId8" Type="http://schemas.openxmlformats.org/officeDocument/2006/relationships/hyperlink" Target="https://www.fullpicture.app/item/b2a1704aa1a58aa5b17a9a4cedd6ea9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2023-12-05T11:21:14+01:00</dcterms:created>
  <dcterms:modified xsi:type="dcterms:W3CDTF">2023-12-05T11:21:14+01:00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