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People With Disabilities Must Be Included in Research - Lauren Isaacson, 2021</w:t>
      </w:r>
      <w:br/>
      <w:hyperlink r:id="rId7" w:history="1">
        <w:r>
          <w:rPr>
            <w:color w:val="2980b9"/>
            <w:u w:val="single"/>
          </w:rPr>
          <w:t xml:space="preserve">https://journals-sagepub-com.libauth.purdueglobal.edu/doi/10.1177/14707853211041807</w:t>
        </w:r>
      </w:hyperlink>
    </w:p>
    <w:p>
      <w:pPr>
        <w:pStyle w:val="Heading1"/>
      </w:pPr>
      <w:bookmarkStart w:id="2" w:name="_Toc2"/>
      <w:r>
        <w:t>Article summary:</w:t>
      </w:r>
      <w:bookmarkEnd w:id="2"/>
    </w:p>
    <w:p>
      <w:pPr>
        <w:jc w:val="both"/>
      </w:pPr>
      <w:r>
        <w:rPr/>
        <w:t xml:space="preserve">1. Research practice should be inclusive and accessible to people with disabilities, as they often face indignities and exclusions in their daily lives.</w:t>
      </w:r>
    </w:p>
    <w:p>
      <w:pPr>
        <w:jc w:val="both"/>
      </w:pPr>
      <w:r>
        <w:rPr/>
        <w:t xml:space="preserve">2. Including people with disabilities in research is not only a legal obligation but also has economic benefits, as they make up a significant portion of the global population and have influence over purchasing decisions.</w:t>
      </w:r>
    </w:p>
    <w:p>
      <w:pPr>
        <w:jc w:val="both"/>
      </w:pPr>
      <w:r>
        <w:rPr/>
        <w:t xml:space="preserve">3. Researchers should be aware of different types of disabilities, use person-first language, and ensure that their research methods, platforms, and facilities are accessible to people with disabilities.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People With Disabilities Must Be Included in Research" by Lauren Isaacson discusses the importance of including people with disabilities in research practices. While the article raises valid points about the need for inclusivity and accessibility, there are several areas where a critical analysis is warranted.</w:t>
      </w:r>
    </w:p>
    <w:p>
      <w:pPr>
        <w:jc w:val="both"/>
      </w:pPr>
      <w:r>
        <w:rPr/>
        <w:t xml:space="preserve"/>
      </w:r>
    </w:p>
    <w:p>
      <w:pPr>
        <w:jc w:val="both"/>
      </w:pPr>
      <w:r>
        <w:rPr/>
        <w:t xml:space="preserve">One potential bias in the article is its focus on legal obligations as the primary reason for including people with disabilities in research. While it is true that accessibility laws exist in many countries, framing inclusion solely as a legal obligation overlooks the ethical and moral reasons for ensuring equal participation. By emphasizing legal compliance, the article may inadvertently undermine the broader goal of creating an inclusive society.</w:t>
      </w:r>
    </w:p>
    <w:p>
      <w:pPr>
        <w:jc w:val="both"/>
      </w:pPr>
      <w:r>
        <w:rPr/>
        <w:t xml:space="preserve"/>
      </w:r>
    </w:p>
    <w:p>
      <w:pPr>
        <w:jc w:val="both"/>
      </w:pPr>
      <w:r>
        <w:rPr/>
        <w:t xml:space="preserve">Additionally, the article makes unsupported claims about the economic benefits of including people with disabilities in research. It states that over 20% of the global population identifies as disabled but acknowledges that this number may be inaccurate. Without concrete data or evidence to support these claims, it is difficult to assess their validity. The article also fails to explore potential counterarguments or challenges to these claims, leaving readers with a one-sided perspective.</w:t>
      </w:r>
    </w:p>
    <w:p>
      <w:pPr>
        <w:jc w:val="both"/>
      </w:pPr>
      <w:r>
        <w:rPr/>
        <w:t xml:space="preserve"/>
      </w:r>
    </w:p>
    <w:p>
      <w:pPr>
        <w:jc w:val="both"/>
      </w:pPr>
      <w:r>
        <w:rPr/>
        <w:t xml:space="preserve">Furthermore, while the article provides a broad overview of different types of disabilities, it does not delve into specific challenges faced by individuals within each category. This lack of nuance can perpetuate stereotypes and misconceptions about disability. Additionally, the article does not address intersectionality and how factors such as race, gender, and socioeconomic status intersect with disability experiences.</w:t>
      </w:r>
    </w:p>
    <w:p>
      <w:pPr>
        <w:jc w:val="both"/>
      </w:pPr>
      <w:r>
        <w:rPr/>
        <w:t xml:space="preserve"/>
      </w:r>
    </w:p>
    <w:p>
      <w:pPr>
        <w:jc w:val="both"/>
      </w:pPr>
      <w:r>
        <w:rPr/>
        <w:t xml:space="preserve">The article also falls short in providing practical guidance for making research accessible to people with disabilities. While it briefly mentions considerations for online qualitative research and quantitative surveys, it does not provide detailed strategies or resources for researchers to implement inclusive practices. This lack of actionable information limits the usefulness of the article for researchers seeking guidance on how to include people with disabilities in their studies.</w:t>
      </w:r>
    </w:p>
    <w:p>
      <w:pPr>
        <w:jc w:val="both"/>
      </w:pPr>
      <w:r>
        <w:rPr/>
        <w:t xml:space="preserve"/>
      </w:r>
    </w:p>
    <w:p>
      <w:pPr>
        <w:jc w:val="both"/>
      </w:pPr>
      <w:r>
        <w:rPr/>
        <w:t xml:space="preserve">Overall, while the article highlights important issues related to inclusivity and accessibility in research, it lacks depth and critical analysis. It relies heavily on generalizations and unsupported claims, neglects important considerations and counterarguments, and fails to provide practical guidance for researchers. A more comprehensive and evidence-based approach would strengthen the article's arguments and make it a more valuable resource for researchers seeking to promote inclusivity in their work.</w:t>
      </w:r>
    </w:p>
    <w:p>
      <w:pPr>
        <w:pStyle w:val="Heading1"/>
      </w:pPr>
      <w:bookmarkStart w:id="5" w:name="_Toc5"/>
      <w:r>
        <w:t>Topics for further research:</w:t>
      </w:r>
      <w:bookmarkEnd w:id="5"/>
    </w:p>
    <w:p>
      <w:pPr>
        <w:spacing w:after="0"/>
        <w:numPr>
          <w:ilvl w:val="0"/>
          <w:numId w:val="2"/>
        </w:numPr>
      </w:pPr>
      <w:r>
        <w:rPr/>
        <w:t xml:space="preserve">Intersectionality and disability experiences
</w:t>
      </w:r>
    </w:p>
    <w:p>
      <w:pPr>
        <w:spacing w:after="0"/>
        <w:numPr>
          <w:ilvl w:val="0"/>
          <w:numId w:val="2"/>
        </w:numPr>
      </w:pPr>
      <w:r>
        <w:rPr/>
        <w:t xml:space="preserve">Specific challenges faced by individuals with different types of disabilities
</w:t>
      </w:r>
    </w:p>
    <w:p>
      <w:pPr>
        <w:spacing w:after="0"/>
        <w:numPr>
          <w:ilvl w:val="0"/>
          <w:numId w:val="2"/>
        </w:numPr>
      </w:pPr>
      <w:r>
        <w:rPr/>
        <w:t xml:space="preserve">Ethical and moral reasons for including people with disabilities in research
</w:t>
      </w:r>
    </w:p>
    <w:p>
      <w:pPr>
        <w:spacing w:after="0"/>
        <w:numPr>
          <w:ilvl w:val="0"/>
          <w:numId w:val="2"/>
        </w:numPr>
      </w:pPr>
      <w:r>
        <w:rPr/>
        <w:t xml:space="preserve">Economic benefits of including people with disabilities in research
</w:t>
      </w:r>
    </w:p>
    <w:p>
      <w:pPr>
        <w:spacing w:after="0"/>
        <w:numPr>
          <w:ilvl w:val="0"/>
          <w:numId w:val="2"/>
        </w:numPr>
      </w:pPr>
      <w:r>
        <w:rPr/>
        <w:t xml:space="preserve">Strategies for making research accessible to people with disabilities
</w:t>
      </w:r>
    </w:p>
    <w:p>
      <w:pPr>
        <w:numPr>
          <w:ilvl w:val="0"/>
          <w:numId w:val="2"/>
        </w:numPr>
      </w:pPr>
      <w:r>
        <w:rPr/>
        <w:t xml:space="preserve">Inclusive practices in qualitative and quantitative research</w:t>
      </w:r>
    </w:p>
    <w:p>
      <w:pPr>
        <w:pStyle w:val="Heading1"/>
      </w:pPr>
      <w:bookmarkStart w:id="6" w:name="_Toc6"/>
      <w:r>
        <w:t>Report location:</w:t>
      </w:r>
      <w:bookmarkEnd w:id="6"/>
    </w:p>
    <w:p>
      <w:hyperlink r:id="rId8" w:history="1">
        <w:r>
          <w:rPr>
            <w:color w:val="2980b9"/>
            <w:u w:val="single"/>
          </w:rPr>
          <w:t xml:space="preserve">https://www.fullpicture.app/item/b284c3c6a8214dfab837292b7ba49c67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7FB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auth.purdueglobal.edu/doi/10.1177/14707853211041807" TargetMode="External"/><Relationship Id="rId8" Type="http://schemas.openxmlformats.org/officeDocument/2006/relationships/hyperlink" Target="https://www.fullpicture.app/item/b284c3c6a8214dfab837292b7ba49c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2023-11-29T19:30:09+01:00</dcterms:created>
  <dcterms:modified xsi:type="dcterms:W3CDTF">2023-11-29T19:30:09+01:00</dcterms:modified>
</cp:coreProperties>
</file>

<file path=docProps/custom.xml><?xml version="1.0" encoding="utf-8"?>
<Properties xmlns="http://schemas.openxmlformats.org/officeDocument/2006/custom-properties" xmlns:vt="http://schemas.openxmlformats.org/officeDocument/2006/docPropsVTypes"/>
</file>