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Fracture mechanisms in polystyrene/laponite nanocomposites prepared by emulsion polymerization - ScienceDirect</w:t>
      </w:r>
      <w:br/>
      <w:hyperlink r:id="rId7" w:history="1">
        <w:r>
          <w:rPr>
            <w:color w:val="2980b9"/>
            <w:u w:val="single"/>
          </w:rPr>
          <w:t xml:space="preserve">https://www.sciencedirect.com/science/article/pii/S0013794409001684</w:t>
        </w:r>
      </w:hyperlink>
    </w:p>
    <w:p>
      <w:pPr>
        <w:pStyle w:val="Heading1"/>
      </w:pPr>
      <w:bookmarkStart w:id="2" w:name="_Toc2"/>
      <w:r>
        <w:t>Article summary:</w:t>
      </w:r>
      <w:bookmarkEnd w:id="2"/>
    </w:p>
    <w:p>
      <w:pPr>
        <w:jc w:val="both"/>
      </w:pPr>
      <w:r>
        <w:rPr/>
        <w:t xml:space="preserve">1. 本文研究了聚苯乙烯/膦土纳米复合材料的断裂机制，发现随着膦土含量的增加，纤维状变形模式取代了原来的微裂纹模式。</w:t>
      </w:r>
    </w:p>
    <w:p>
      <w:pPr>
        <w:jc w:val="both"/>
      </w:pPr>
      <w:r>
        <w:rPr/>
        <w:t xml:space="preserve">2. 在高温下，纳米复合材料中的纤维状变形区域仍然存在，并且在接近玻璃化转变温度时出现了屈服行为。</w:t>
      </w:r>
    </w:p>
    <w:p>
      <w:pPr>
        <w:jc w:val="both"/>
      </w:pPr>
      <w:r>
        <w:rPr/>
        <w:t xml:space="preserve">3. 高含量的膦土会降低局部韧性，导致宏观断裂抗力下降。同时，膦土堆积和聚苯乙烯-膦土界面的固有弱点也会影响材料的断裂性能。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该文章主要介绍了聚苯乙烯/膦土纳米复合材料的断裂机制和力学性能。然而，该文章存在一些潜在的偏见和不足之处。</w:t>
      </w:r>
    </w:p>
    <w:p>
      <w:pPr>
        <w:jc w:val="both"/>
      </w:pPr>
      <w:r>
        <w:rPr/>
        <w:t xml:space="preserve"/>
      </w:r>
    </w:p>
    <w:p>
      <w:pPr>
        <w:jc w:val="both"/>
      </w:pPr>
      <w:r>
        <w:rPr/>
        <w:t xml:space="preserve">首先，该文章没有充分探讨纳米填料对聚合物微观结构和性能的影响。虽然文章提到了纳米粒子尺寸和空间分离与裂纹形成有关，但并未深入探讨这种影响机制。此外，文章也没有考虑到可能存在的非均匀分布或集聚现象对力学性能的影响。</w:t>
      </w:r>
    </w:p>
    <w:p>
      <w:pPr>
        <w:jc w:val="both"/>
      </w:pPr>
      <w:r>
        <w:rPr/>
        <w:t xml:space="preserve"/>
      </w:r>
    </w:p>
    <w:p>
      <w:pPr>
        <w:jc w:val="both"/>
      </w:pPr>
      <w:r>
        <w:rPr/>
        <w:t xml:space="preserve">其次，该文章只关注了高浓度膦土对力学性能的影响，并未涉及低浓度情况下的效应。因此，该研究结果是否具有普适性仍需进一步验证。</w:t>
      </w:r>
    </w:p>
    <w:p>
      <w:pPr>
        <w:jc w:val="both"/>
      </w:pPr>
      <w:r>
        <w:rPr/>
        <w:t xml:space="preserve"/>
      </w:r>
    </w:p>
    <w:p>
      <w:pPr>
        <w:jc w:val="both"/>
      </w:pPr>
      <w:r>
        <w:rPr/>
        <w:t xml:space="preserve">此外，该文章中也存在一些宣传内容和偏袒现象。例如，在介绍聚合物/膦土纳米复合材料时，作者强调了其潜在优势，并未充分探讨其可能存在的风险或局限性。此外，在描述实验结果时，作者也倾向于使用正面语言来描述高浓度膦土样品的表现。</w:t>
      </w:r>
    </w:p>
    <w:p>
      <w:pPr>
        <w:jc w:val="both"/>
      </w:pPr>
      <w:r>
        <w:rPr/>
        <w:t xml:space="preserve"/>
      </w:r>
    </w:p>
    <w:p>
      <w:pPr>
        <w:jc w:val="both"/>
      </w:pPr>
      <w:r>
        <w:rPr/>
        <w:t xml:space="preserve">总之，虽然该研究为理解聚合物/膦土纳米复合材料的微观结构和力学性能提供了一定参考价值，但仍需要更全面、客观地评估其优缺点及适用范围。</w:t>
      </w:r>
    </w:p>
    <w:p>
      <w:pPr>
        <w:pStyle w:val="Heading1"/>
      </w:pPr>
      <w:bookmarkStart w:id="5" w:name="_Toc5"/>
      <w:r>
        <w:t>Topics for further research:</w:t>
      </w:r>
      <w:bookmarkEnd w:id="5"/>
    </w:p>
    <w:p>
      <w:pPr>
        <w:spacing w:after="0"/>
        <w:numPr>
          <w:ilvl w:val="0"/>
          <w:numId w:val="2"/>
        </w:numPr>
      </w:pPr>
      <w:r>
        <w:rPr/>
        <w:t xml:space="preserve">Nanoparticle-polymer interaction mechanism
</w:t>
      </w:r>
    </w:p>
    <w:p>
      <w:pPr>
        <w:spacing w:after="0"/>
        <w:numPr>
          <w:ilvl w:val="0"/>
          <w:numId w:val="2"/>
        </w:numPr>
      </w:pPr>
      <w:r>
        <w:rPr/>
        <w:t xml:space="preserve">Non-uniform distribution or aggregation of nanoparticles
</w:t>
      </w:r>
    </w:p>
    <w:p>
      <w:pPr>
        <w:spacing w:after="0"/>
        <w:numPr>
          <w:ilvl w:val="0"/>
          <w:numId w:val="2"/>
        </w:numPr>
      </w:pPr>
      <w:r>
        <w:rPr/>
        <w:t xml:space="preserve">Effects of low concentration of phosphorus clay
</w:t>
      </w:r>
    </w:p>
    <w:p>
      <w:pPr>
        <w:spacing w:after="0"/>
        <w:numPr>
          <w:ilvl w:val="0"/>
          <w:numId w:val="2"/>
        </w:numPr>
      </w:pPr>
      <w:r>
        <w:rPr/>
        <w:t xml:space="preserve">Potential risks or limitations of polymer/phosphorus clay nanocomposites
</w:t>
      </w:r>
    </w:p>
    <w:p>
      <w:pPr>
        <w:spacing w:after="0"/>
        <w:numPr>
          <w:ilvl w:val="0"/>
          <w:numId w:val="2"/>
        </w:numPr>
      </w:pPr>
      <w:r>
        <w:rPr/>
        <w:t xml:space="preserve">Objective evaluation of experimental results
</w:t>
      </w:r>
    </w:p>
    <w:p>
      <w:pPr>
        <w:spacing w:after="0"/>
        <w:numPr>
          <w:ilvl w:val="0"/>
          <w:numId w:val="2"/>
        </w:numPr>
      </w:pPr>
      <w:r>
        <w:rPr/>
        <w:t xml:space="preserve">Comprehensive assessment of advantages</w:t>
      </w:r>
    </w:p>
    <w:p>
      <w:pPr>
        <w:spacing w:after="0"/>
        <w:numPr>
          <w:ilvl w:val="0"/>
          <w:numId w:val="2"/>
        </w:numPr>
      </w:pPr>
      <w:r>
        <w:rPr/>
        <w:t xml:space="preserve">disadvantages</w:t>
      </w:r>
    </w:p>
    <w:p>
      <w:pPr>
        <w:numPr>
          <w:ilvl w:val="0"/>
          <w:numId w:val="2"/>
        </w:numPr>
      </w:pPr>
      <w:r>
        <w:rPr/>
        <w:t xml:space="preserve">and applicability</w:t>
      </w:r>
    </w:p>
    <w:p>
      <w:pPr>
        <w:pStyle w:val="Heading1"/>
      </w:pPr>
      <w:bookmarkStart w:id="6" w:name="_Toc6"/>
      <w:r>
        <w:t>Report location:</w:t>
      </w:r>
      <w:bookmarkEnd w:id="6"/>
    </w:p>
    <w:p>
      <w:hyperlink r:id="rId8" w:history="1">
        <w:r>
          <w:rPr>
            <w:color w:val="2980b9"/>
            <w:u w:val="single"/>
          </w:rPr>
          <w:t xml:space="preserve">https://www.fullpicture.app/item/b27a79788842c4708dc510842e2c853f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121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3794409001684" TargetMode="External"/><Relationship Id="rId8" Type="http://schemas.openxmlformats.org/officeDocument/2006/relationships/hyperlink" Target="https://www.fullpicture.app/item/b27a79788842c4708dc510842e2c85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2024-01-04T00:06:32+01:00</dcterms:created>
  <dcterms:modified xsi:type="dcterms:W3CDTF">2024-01-04T00:06:32+01:00</dcterms:modified>
</cp:coreProperties>
</file>

<file path=docProps/custom.xml><?xml version="1.0" encoding="utf-8"?>
<Properties xmlns="http://schemas.openxmlformats.org/officeDocument/2006/custom-properties" xmlns:vt="http://schemas.openxmlformats.org/officeDocument/2006/docPropsVTypes"/>
</file>