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Demystifying the Chinese Language Market | MultiLingual</w:t>
      </w:r>
      <w:br/>
      <w:hyperlink r:id="rId7" w:history="1">
        <w:r>
          <w:rPr>
            <w:color w:val="2980b9"/>
            <w:u w:val="single"/>
          </w:rPr>
          <w:t xml:space="preserve">https://multilingual.com/issues/sept-oct-2020/demystifying-the-chinese-language-market/</w:t>
        </w:r>
      </w:hyperlink>
    </w:p>
    <w:p>
      <w:pPr>
        <w:pStyle w:val="Heading1"/>
      </w:pPr>
      <w:bookmarkStart w:id="2" w:name="_Toc2"/>
      <w:r>
        <w:t>Article summary:</w:t>
      </w:r>
      <w:bookmarkEnd w:id="2"/>
    </w:p>
    <w:p>
      <w:pPr>
        <w:jc w:val="both"/>
      </w:pPr>
      <w:r>
        <w:rPr/>
        <w:t xml:space="preserve">1. The Chinese language services market has experienced significant growth, driven by both international and domestic demand, with over 369,000 companies in the field and a total revenue value of $5.29 billion.</w:t>
      </w:r>
    </w:p>
    <w:p>
      <w:pPr>
        <w:jc w:val="both"/>
      </w:pPr>
      <w:r>
        <w:rPr/>
        <w:t xml:space="preserve"/>
      </w:r>
    </w:p>
    <w:p>
      <w:pPr>
        <w:jc w:val="both"/>
      </w:pPr>
      <w:r>
        <w:rPr/>
        <w:t xml:space="preserve">2. Chinese LSPs face challenges when selling to foreign clientele, including geopolitical context, certification requirements for exporting services overseas, and difficulties in promoting their brand in Western markets.</w:t>
      </w:r>
    </w:p>
    <w:p>
      <w:pPr>
        <w:jc w:val="both"/>
      </w:pPr>
      <w:r>
        <w:rPr/>
        <w:t xml:space="preserve"/>
      </w:r>
    </w:p>
    <w:p>
      <w:pPr>
        <w:jc w:val="both"/>
      </w:pPr>
      <w:r>
        <w:rPr/>
        <w:t xml:space="preserve">3. Technology development is a key focus for Chinese LSPs, with investments in machine translation and AI technology to stay competitive in the global market. Wearable translation devices are also a specialty in Asia, with high adoption rates among both LSPs and individual translators.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"Demystifying the Chinese Language Market" provides a comprehensive overview of the language services market in China, highlighting its growth, challenges, and opportunities. However, there are several potential biases and shortcomings in the article that need to be addressed.</w:t>
      </w:r>
    </w:p>
    <w:p>
      <w:pPr>
        <w:jc w:val="both"/>
      </w:pPr>
      <w:r>
        <w:rPr/>
        <w:t xml:space="preserve"/>
      </w:r>
    </w:p>
    <w:p>
      <w:pPr>
        <w:jc w:val="both"/>
      </w:pPr>
      <w:r>
        <w:rPr/>
        <w:t xml:space="preserve">One potential bias in the article is the emphasis on the positive aspects of the Chinese language market without adequately addressing some of the challenges and risks associated with doing business in China. While the article mentions some challenges faced by Chinese LSPs, such as geopolitical context, certifications required for exporting services overseas, and marketing difficulties, it does not delve deeply into other significant issues such as intellectual property theft, regulatory hurdles, and political instability.</w:t>
      </w:r>
    </w:p>
    <w:p>
      <w:pPr>
        <w:jc w:val="both"/>
      </w:pPr>
      <w:r>
        <w:rPr/>
        <w:t xml:space="preserve"/>
      </w:r>
    </w:p>
    <w:p>
      <w:pPr>
        <w:jc w:val="both"/>
      </w:pPr>
      <w:r>
        <w:rPr/>
        <w:t xml:space="preserve">Additionally, the article may have a bias towards promoting Chinese LSPs as competitive players in the global market without providing a balanced view of their capabilities compared to established Western LSPs. The article highlights the growth rates of Chinese LSPs and their investments in technology but fails to provide concrete evidence or case studies to support these claims. It also does not explore potential counterarguments or criticisms of Chinese LSPs' competitiveness on an international level.</w:t>
      </w:r>
    </w:p>
    <w:p>
      <w:pPr>
        <w:jc w:val="both"/>
      </w:pPr>
      <w:r>
        <w:rPr/>
        <w:t xml:space="preserve"/>
      </w:r>
    </w:p>
    <w:p>
      <w:pPr>
        <w:jc w:val="both"/>
      </w:pPr>
      <w:r>
        <w:rPr/>
        <w:t xml:space="preserve">Furthermore, there is a lack of discussion on ethical considerations when doing business in China, particularly regarding human rights violations and censorship issues. The article focuses primarily on economic factors and technological advancements without addressing broader societal implications.</w:t>
      </w:r>
    </w:p>
    <w:p>
      <w:pPr>
        <w:jc w:val="both"/>
      </w:pPr>
      <w:r>
        <w:rPr/>
        <w:t xml:space="preserve"/>
      </w:r>
    </w:p>
    <w:p>
      <w:pPr>
        <w:jc w:val="both"/>
      </w:pPr>
      <w:r>
        <w:rPr/>
        <w:t xml:space="preserve">Overall, while the article offers valuable insights into the Chinese language market, it would benefit from a more critical analysis of potential biases, unsupported claims, missing evidence for assertions made, unexplored counterarguments, and ethical considerations. By providing a more balanced perspective and addressing these shortcomings, readers can gain a more nuanced understanding of the complexities involved in navigating the Chinese language market.</w:t>
      </w:r>
    </w:p>
    <w:p>
      <w:pPr>
        <w:pStyle w:val="Heading1"/>
      </w:pPr>
      <w:bookmarkStart w:id="5" w:name="_Toc5"/>
      <w:r>
        <w:t>Topics for further research:</w:t>
      </w:r>
      <w:bookmarkEnd w:id="5"/>
    </w:p>
    <w:p>
      <w:pPr>
        <w:spacing w:after="0"/>
        <w:numPr>
          <w:ilvl w:val="0"/>
          <w:numId w:val="2"/>
        </w:numPr>
      </w:pPr>
      <w:r>
        <w:rPr/>
        <w:t xml:space="preserve">Human rights violations in China
</w:t>
      </w:r>
    </w:p>
    <w:p>
      <w:pPr>
        <w:spacing w:after="0"/>
        <w:numPr>
          <w:ilvl w:val="0"/>
          <w:numId w:val="2"/>
        </w:numPr>
      </w:pPr>
      <w:r>
        <w:rPr/>
        <w:t xml:space="preserve">Intellectual property theft in Chinese business
</w:t>
      </w:r>
    </w:p>
    <w:p>
      <w:pPr>
        <w:spacing w:after="0"/>
        <w:numPr>
          <w:ilvl w:val="0"/>
          <w:numId w:val="2"/>
        </w:numPr>
      </w:pPr>
      <w:r>
        <w:rPr/>
        <w:t xml:space="preserve">Regulatory hurdles for foreign companies in China
</w:t>
      </w:r>
    </w:p>
    <w:p>
      <w:pPr>
        <w:spacing w:after="0"/>
        <w:numPr>
          <w:ilvl w:val="0"/>
          <w:numId w:val="2"/>
        </w:numPr>
      </w:pPr>
      <w:r>
        <w:rPr/>
        <w:t xml:space="preserve">Political instability in the Chinese market
</w:t>
      </w:r>
    </w:p>
    <w:p>
      <w:pPr>
        <w:spacing w:after="0"/>
        <w:numPr>
          <w:ilvl w:val="0"/>
          <w:numId w:val="2"/>
        </w:numPr>
      </w:pPr>
      <w:r>
        <w:rPr/>
        <w:t xml:space="preserve">Criticisms of Chinese LSPs in the global market
</w:t>
      </w:r>
    </w:p>
    <w:p>
      <w:pPr>
        <w:numPr>
          <w:ilvl w:val="0"/>
          <w:numId w:val="2"/>
        </w:numPr>
      </w:pPr>
      <w:r>
        <w:rPr/>
        <w:t xml:space="preserve">Censorship issues in China's language services industry</w:t>
      </w:r>
    </w:p>
    <w:p>
      <w:pPr>
        <w:pStyle w:val="Heading1"/>
      </w:pPr>
      <w:bookmarkStart w:id="6" w:name="_Toc6"/>
      <w:r>
        <w:t>Report location:</w:t>
      </w:r>
      <w:bookmarkEnd w:id="6"/>
    </w:p>
    <w:p>
      <w:hyperlink r:id="rId8" w:history="1">
        <w:r>
          <w:rPr>
            <w:color w:val="2980b9"/>
            <w:u w:val="single"/>
          </w:rPr>
          <w:t xml:space="preserve">https://www.fullpicture.app/item/b26550de22612da7681dcc4a5f8d68e7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927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lingual.com/issues/sept-oct-2020/demystifying-the-chinese-language-market/" TargetMode="External"/><Relationship Id="rId8" Type="http://schemas.openxmlformats.org/officeDocument/2006/relationships/hyperlink" Target="https://www.fullpicture.app/item/b26550de22612da7681dcc4a5f8d6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2024-06-07T14:44:41+02:00</dcterms:created>
  <dcterms:modified xsi:type="dcterms:W3CDTF">2024-06-07T14:44:41+02:00</dcterms:modified>
</cp:coreProperties>
</file>

<file path=docProps/custom.xml><?xml version="1.0" encoding="utf-8"?>
<Properties xmlns="http://schemas.openxmlformats.org/officeDocument/2006/custom-properties" xmlns:vt="http://schemas.openxmlformats.org/officeDocument/2006/docPropsVTypes"/>
</file>