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局部枸橼酸盐抗凝治疗多器官功能障碍综合征患者连续血液净化的安全性和有效性 - PMC</w:t>
      </w:r>
      <w:br/>
      <w:hyperlink r:id="rId7" w:history="1">
        <w:r>
          <w:rPr>
            <w:color w:val="2980b9"/>
            <w:u w:val="single"/>
          </w:rPr>
          <w:t xml:space="preserve">https://www.ncbi.nlm.nih.gov/pmc/articles/PMC5685057/</w:t>
        </w:r>
      </w:hyperlink>
    </w:p>
    <w:p>
      <w:pPr>
        <w:pStyle w:val="Heading1"/>
      </w:pPr>
      <w:bookmarkStart w:id="2" w:name="_Toc2"/>
      <w:r>
        <w:t>Article summary:</w:t>
      </w:r>
      <w:bookmarkEnd w:id="2"/>
    </w:p>
    <w:p>
      <w:pPr>
        <w:jc w:val="both"/>
      </w:pPr>
      <w:r>
        <w:rPr/>
        <w:t xml:space="preserve">1. 本研究探讨了局部枸橼酸盐抗凝（RCA）在治疗多器官功能障碍综合征（MODS）患者连续血液净化（CBP）中的安全性和有效性。</w:t>
      </w:r>
    </w:p>
    <w:p>
      <w:pPr>
        <w:jc w:val="both"/>
      </w:pPr>
      <w:r>
        <w:rPr/>
        <w:t xml:space="preserve">2. RCA治疗组相比无肝素血液净化组，滤效更好且肌酸、血尿素氮、尿酸清除率较高，但可能导致低血压和血碱中毒。</w:t>
      </w:r>
    </w:p>
    <w:p>
      <w:pPr>
        <w:jc w:val="both"/>
      </w:pPr>
      <w:r>
        <w:rPr/>
        <w:t xml:space="preserve">3. MODS评分与凝血酶原时间和活化部分凝血活酶时间呈正相关，与血小板浓度呈负相关。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对于上述文章的详细批判性分析，需要先了解文章的内容和结构。然后，可以根据以下几个方面进行分析：</w:t>
      </w:r>
    </w:p>
    <w:p>
      <w:pPr>
        <w:jc w:val="both"/>
      </w:pPr>
      <w:r>
        <w:rPr/>
        <w:t xml:space="preserve"/>
      </w:r>
    </w:p>
    <w:p>
      <w:pPr>
        <w:jc w:val="both"/>
      </w:pPr>
      <w:r>
        <w:rPr/>
        <w:t xml:space="preserve">1. 潜在偏见及其来源：首先要考虑作者是否有任何潜在的偏见或利益冲突。例如，如果作者是某家制药公司的雇员或接受过该公司的资助，那么他们可能会倾向于支持该公司的产品或观点。此外，还应考虑到期刊是否具有某种特定立场或倾向。</w:t>
      </w:r>
    </w:p>
    <w:p>
      <w:pPr>
        <w:jc w:val="both"/>
      </w:pPr>
      <w:r>
        <w:rPr/>
        <w:t xml:space="preserve"/>
      </w:r>
    </w:p>
    <w:p>
      <w:pPr>
        <w:jc w:val="both"/>
      </w:pPr>
      <w:r>
        <w:rPr/>
        <w:t xml:space="preserve">2. 片面报道：需要评估文章是否提供了全面、客观的信息。如果只报道了一方面的结果或只引用了支持作者观点的研究，那么这篇文章可能存在片面报道的问题。</w:t>
      </w:r>
    </w:p>
    <w:p>
      <w:pPr>
        <w:jc w:val="both"/>
      </w:pPr>
      <w:r>
        <w:rPr/>
        <w:t xml:space="preserve"/>
      </w:r>
    </w:p>
    <w:p>
      <w:pPr>
        <w:jc w:val="both"/>
      </w:pPr>
      <w:r>
        <w:rPr/>
        <w:t xml:space="preserve">3. 无根据的主张：需要检查文章中提出的主张是否有足够的证据支持。如果没有提供相关研究结果、数据或引用其他专家意见来支持所提出的主张，那么这些主张可能是无根据的。</w:t>
      </w:r>
    </w:p>
    <w:p>
      <w:pPr>
        <w:jc w:val="both"/>
      </w:pPr>
      <w:r>
        <w:rPr/>
        <w:t xml:space="preserve"/>
      </w:r>
    </w:p>
    <w:p>
      <w:pPr>
        <w:jc w:val="both"/>
      </w:pPr>
      <w:r>
        <w:rPr/>
        <w:t xml:space="preserve">4. 缺失的考虑点：需要注意文章是否忽略了一些重要因素或考虑不周全。例如，在讨论治疗方法时，是否考虑到患者个体差异、并发症风险、治疗成本等因素。</w:t>
      </w:r>
    </w:p>
    <w:p>
      <w:pPr>
        <w:jc w:val="both"/>
      </w:pPr>
      <w:r>
        <w:rPr/>
        <w:t xml:space="preserve"/>
      </w:r>
    </w:p>
    <w:p>
      <w:pPr>
        <w:jc w:val="both"/>
      </w:pPr>
      <w:r>
        <w:rPr/>
        <w:t xml:space="preserve">5. 所提出主张的缺失证据：如果文章提出了某种观点或结论，但没有提供足够的证据来支持这些主张，那么这些主张可能是不可靠的。</w:t>
      </w:r>
    </w:p>
    <w:p>
      <w:pPr>
        <w:jc w:val="both"/>
      </w:pPr>
      <w:r>
        <w:rPr/>
        <w:t xml:space="preserve"/>
      </w:r>
    </w:p>
    <w:p>
      <w:pPr>
        <w:jc w:val="both"/>
      </w:pPr>
      <w:r>
        <w:rPr/>
        <w:t xml:space="preserve">6. 未探索的反驳：需要评估文章是否考虑到了可能存在的反驳观点，并对其进行了充分讨论。如果文章只关注一方面的观点，而忽略了其他可能存在的解释或观点，那么它可能是不全面的。</w:t>
      </w:r>
    </w:p>
    <w:p>
      <w:pPr>
        <w:jc w:val="both"/>
      </w:pPr>
      <w:r>
        <w:rPr/>
        <w:t xml:space="preserve"/>
      </w:r>
    </w:p>
    <w:p>
      <w:pPr>
        <w:jc w:val="both"/>
      </w:pPr>
      <w:r>
        <w:rPr/>
        <w:t xml:space="preserve">7. 宣传内容和偏袒：需要注意文章是否包含宣传性语言或倾向于支持某种观点。如果作者过度强调某种治疗方法的优势或忽略了其潜在风险，那么这篇文章可能存在宣传内容和偏袒问题。</w:t>
      </w:r>
    </w:p>
    <w:p>
      <w:pPr>
        <w:jc w:val="both"/>
      </w:pPr>
      <w:r>
        <w:rPr/>
        <w:t xml:space="preserve"/>
      </w:r>
    </w:p>
    <w:p>
      <w:pPr>
        <w:jc w:val="both"/>
      </w:pPr>
      <w:r>
        <w:rPr/>
        <w:t xml:space="preserve">8. 是否注意到可能的风险：需要评估文章是否充分考虑到所讨论治疗方法的潜在风险和副作用。如果没有提及或仅仅轻描淡写地提及这些风险，那么读者可能无法全面了解该治疗方法的安全性和有效性。</w:t>
      </w:r>
    </w:p>
    <w:p>
      <w:pPr>
        <w:jc w:val="both"/>
      </w:pPr>
      <w:r>
        <w:rPr/>
        <w:t xml:space="preserve"/>
      </w:r>
    </w:p>
    <w:p>
      <w:pPr>
        <w:jc w:val="both"/>
      </w:pPr>
      <w:r>
        <w:rPr/>
        <w:t xml:space="preserve">9. 平等地呈现双方：最后，需要检查文章是否平等地呈现了不同观点或证据。如果只关注了一方面的观点或没有提供对立观点的充分讨论，那么这篇文章可能存在偏见。</w:t>
      </w:r>
    </w:p>
    <w:p>
      <w:pPr>
        <w:jc w:val="both"/>
      </w:pPr>
      <w:r>
        <w:rPr/>
        <w:t xml:space="preserve"/>
      </w:r>
    </w:p>
    <w:p>
      <w:pPr>
        <w:jc w:val="both"/>
      </w:pPr>
      <w:r>
        <w:rPr/>
        <w:t xml:space="preserve">通过对上述几个方面进行详细分析，可以更全面地评估该文章的可靠性和科学性。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https://www.fullpicture.app/item/b1e163d2b89aeb30397458273859017c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268E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685057/" TargetMode="External"/><Relationship Id="rId8" Type="http://schemas.openxmlformats.org/officeDocument/2006/relationships/hyperlink" Target="https://www.fullpicture.app/item/b1e163d2b89aeb3039745827385901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2024-07-01T06:37:41+02:00</dcterms:created>
  <dcterms:modified xsi:type="dcterms:W3CDTF">2024-07-01T06:37:41+02:00</dcterms:modified>
</cp:coreProperties>
</file>

<file path=docProps/custom.xml><?xml version="1.0" encoding="utf-8"?>
<Properties xmlns="http://schemas.openxmlformats.org/officeDocument/2006/custom-properties" xmlns:vt="http://schemas.openxmlformats.org/officeDocument/2006/docPropsVTypes"/>
</file>