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Principles of Self-Organization of the Mammalian Embryo: Cell</w:t>
      </w:r>
      <w:br/>
      <w:hyperlink r:id="rId7" w:history="1">
        <w:r>
          <w:rPr>
            <w:color w:val="2980b9"/>
            <w:u w:val="single"/>
          </w:rPr>
          <w:t xml:space="preserve">https://www.cell.com/cell/fulltext/S0092-8674(20)31462-8</w:t>
        </w:r>
      </w:hyperlink>
    </w:p>
    <w:p>
      <w:pPr>
        <w:pStyle w:val="Heading1"/>
      </w:pPr>
      <w:bookmarkStart w:id="2" w:name="_Toc2"/>
      <w:r>
        <w:t>Article summary:</w:t>
      </w:r>
      <w:bookmarkEnd w:id="2"/>
    </w:p>
    <w:p>
      <w:pPr>
        <w:jc w:val="both"/>
      </w:pPr>
      <w:r>
        <w:rPr/>
        <w:t xml:space="preserve">1. 早期哺乳动物胚胎的自组织原则：文章介绍了早期哺乳动物胚胎发育的自组织原则，包括几何约束、机械和生化因素之间的反馈以及细胞异质性等。这些原则确保了哺乳动物胚胎发育的可塑性。</w:t>
      </w:r>
    </w:p>
    <w:p>
      <w:pPr>
        <w:jc w:val="both"/>
      </w:pPr>
      <w:r>
        <w:rPr/>
        <w:t xml:space="preserve"/>
      </w:r>
    </w:p>
    <w:p>
      <w:pPr>
        <w:jc w:val="both"/>
      </w:pPr>
      <w:r>
        <w:rPr/>
        <w:t xml:space="preserve">2. 哺乳动物早期胚胎发育的自组织过程：文章描述了哺乳动物早期胚胎发育的自组织过程。在囊胚阶段，通过两轮细胞命运决定，形成三个不同的细胞谱系：滋养层（TE）、原始内脏层（PE）和上皮突起（EPI）。这些命运决定受到信号通路的调控，并且不依赖于外部环境因素。</w:t>
      </w:r>
    </w:p>
    <w:p>
      <w:pPr>
        <w:jc w:val="both"/>
      </w:pPr>
      <w:r>
        <w:rPr/>
        <w:t xml:space="preserve"/>
      </w:r>
    </w:p>
    <w:p>
      <w:pPr>
        <w:jc w:val="both"/>
      </w:pPr>
      <w:r>
        <w:rPr/>
        <w:t xml:space="preserve">3. 细胞命运决定过程：文章详细介绍了哺乳动物早期胚胎中的两轮细胞命运决定过程。第一轮决定将TE与ICM分离，通过极性化状态和Hippo信号通路来指导TE和ICM特化。第二轮决定涉及FGF信号通路和Gata6的表达，用于指导PE细胞的特化。这些命运决定过程在囊胚扩张阶段完成。</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对于上述文章，我认为它提供了关于哺乳动物胚胎自组织原理的有价值的信息。然而，我也注意到一些潜在的偏见和不足之处。</w:t>
      </w:r>
    </w:p>
    <w:p>
      <w:pPr>
        <w:jc w:val="both"/>
      </w:pPr>
      <w:r>
        <w:rPr/>
        <w:t xml:space="preserve"/>
      </w:r>
    </w:p>
    <w:p>
      <w:pPr>
        <w:jc w:val="both"/>
      </w:pPr>
      <w:r>
        <w:rPr/>
        <w:t xml:space="preserve">首先，文章没有明确提及研究中使用的动物模型是否具有代表性。如果只使用小鼠作为研究对象，那么结论可能不适用于其他哺乳动物物种。因此，在讨论自组织原理时应该更加谨慎，并考虑到不同物种之间的差异。</w:t>
      </w:r>
    </w:p>
    <w:p>
      <w:pPr>
        <w:jc w:val="both"/>
      </w:pPr>
      <w:r>
        <w:rPr/>
        <w:t xml:space="preserve"/>
      </w:r>
    </w:p>
    <w:p>
      <w:pPr>
        <w:jc w:val="both"/>
      </w:pPr>
      <w:r>
        <w:rPr/>
        <w:t xml:space="preserve">其次，文章没有提供足够的证据来支持其关于胚胎发育自组织性质的主张。尽管作者提到了几个可能影响细胞命运决策的因素，但并没有详细说明这些因素是如何相互作用以实现自组织发育的。缺乏实验证据使得读者很难接受这些主张。</w:t>
      </w:r>
    </w:p>
    <w:p>
      <w:pPr>
        <w:jc w:val="both"/>
      </w:pPr>
      <w:r>
        <w:rPr/>
        <w:t xml:space="preserve"/>
      </w:r>
    </w:p>
    <w:p>
      <w:pPr>
        <w:jc w:val="both"/>
      </w:pPr>
      <w:r>
        <w:rPr/>
        <w:t xml:space="preserve">此外，文章没有探讨可能存在的反驳观点或其他解释。它似乎只关注了支持自组织原理的证据，而忽略了可能存在的其他解释或竞争性观点。这种片面报道可能导致读者对问题的全面理解产生误导。</w:t>
      </w:r>
    </w:p>
    <w:p>
      <w:pPr>
        <w:jc w:val="both"/>
      </w:pPr>
      <w:r>
        <w:rPr/>
        <w:t xml:space="preserve"/>
      </w:r>
    </w:p>
    <w:p>
      <w:pPr>
        <w:jc w:val="both"/>
      </w:pPr>
      <w:r>
        <w:rPr/>
        <w:t xml:space="preserve">最后，文章没有充分考虑到可能的风险和伦理问题。尽管作者提到了使用生物工程方法构建类似胚泡结构的潜在应用，但没有讨论这些方法可能引发的道德和法律问题。对于涉及人类胚胎的研究，应该更加关注伦理和法律方面的考虑。</w:t>
      </w:r>
    </w:p>
    <w:p>
      <w:pPr>
        <w:jc w:val="both"/>
      </w:pPr>
      <w:r>
        <w:rPr/>
        <w:t xml:space="preserve"/>
      </w:r>
    </w:p>
    <w:p>
      <w:pPr>
        <w:jc w:val="both"/>
      </w:pPr>
      <w:r>
        <w:rPr/>
        <w:t xml:space="preserve">综上所述，尽管这篇文章提供了一些关于哺乳动物胚胎自组织原理的有价值信息，但它也存在一些潜在的偏见和不足之处。为了使其成为一个更全面、客观和可靠的资源，需要进一步完善和深入探讨相关问题。</w:t>
      </w:r>
    </w:p>
    <w:p>
      <w:pPr>
        <w:pStyle w:val="Heading1"/>
      </w:pPr>
      <w:bookmarkStart w:id="5" w:name="_Toc5"/>
      <w:r>
        <w:t>Topics for further research:</w:t>
      </w:r>
      <w:bookmarkEnd w:id="5"/>
    </w:p>
    <w:p>
      <w:pPr>
        <w:spacing w:after="0"/>
        <w:numPr>
          <w:ilvl w:val="0"/>
          <w:numId w:val="2"/>
        </w:numPr>
      </w:pPr>
      <w:r>
        <w:rPr/>
        <w:t xml:space="preserve">哺乳动物胚胎自组织的动物模型代表性
</w:t>
      </w:r>
    </w:p>
    <w:p>
      <w:pPr>
        <w:spacing w:after="0"/>
        <w:numPr>
          <w:ilvl w:val="0"/>
          <w:numId w:val="2"/>
        </w:numPr>
      </w:pPr>
      <w:r>
        <w:rPr/>
        <w:t xml:space="preserve">胚胎发育自组织性质的证据支持
</w:t>
      </w:r>
    </w:p>
    <w:p>
      <w:pPr>
        <w:spacing w:after="0"/>
        <w:numPr>
          <w:ilvl w:val="0"/>
          <w:numId w:val="2"/>
        </w:numPr>
      </w:pPr>
      <w:r>
        <w:rPr/>
        <w:t xml:space="preserve">细胞命运决策因素的相互作用
</w:t>
      </w:r>
    </w:p>
    <w:p>
      <w:pPr>
        <w:spacing w:after="0"/>
        <w:numPr>
          <w:ilvl w:val="0"/>
          <w:numId w:val="2"/>
        </w:numPr>
      </w:pPr>
      <w:r>
        <w:rPr/>
        <w:t xml:space="preserve">反驳观点或其他解释
</w:t>
      </w:r>
    </w:p>
    <w:p>
      <w:pPr>
        <w:spacing w:after="0"/>
        <w:numPr>
          <w:ilvl w:val="0"/>
          <w:numId w:val="2"/>
        </w:numPr>
      </w:pPr>
      <w:r>
        <w:rPr/>
        <w:t xml:space="preserve">风险和伦理问题
</w:t>
      </w:r>
    </w:p>
    <w:p>
      <w:pPr>
        <w:numPr>
          <w:ilvl w:val="0"/>
          <w:numId w:val="2"/>
        </w:numPr>
      </w:pPr>
      <w:r>
        <w:rPr/>
        <w:t xml:space="preserve">进一步完善和深入探讨相关问题</w:t>
      </w:r>
    </w:p>
    <w:p>
      <w:pPr>
        <w:pStyle w:val="Heading1"/>
      </w:pPr>
      <w:bookmarkStart w:id="6" w:name="_Toc6"/>
      <w:r>
        <w:t>Report location:</w:t>
      </w:r>
      <w:bookmarkEnd w:id="6"/>
    </w:p>
    <w:p>
      <w:hyperlink r:id="rId8" w:history="1">
        <w:r>
          <w:rPr>
            <w:color w:val="2980b9"/>
            <w:u w:val="single"/>
          </w:rPr>
          <w:t xml:space="preserve">https://www.fullpicture.app/item/b1a2b3932c2566dfce43228a566bb780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EF63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ll.com/cell/fulltext/S0092-8674(20)31462-8" TargetMode="External"/><Relationship Id="rId8" Type="http://schemas.openxmlformats.org/officeDocument/2006/relationships/hyperlink" Target="https://www.fullpicture.app/item/b1a2b3932c2566dfce43228a566bb7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2023-07-24T03:06:53+02:00</dcterms:created>
  <dcterms:modified xsi:type="dcterms:W3CDTF">2023-07-24T03:06:53+02:00</dcterms:modified>
</cp:coreProperties>
</file>

<file path=docProps/custom.xml><?xml version="1.0" encoding="utf-8"?>
<Properties xmlns="http://schemas.openxmlformats.org/officeDocument/2006/custom-properties" xmlns:vt="http://schemas.openxmlformats.org/officeDocument/2006/docPropsVTypes"/>
</file>