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Bypassing adverse injection reactions to nanoparticles through shape modification and attachment to erythrocytes | Nature Nanotechnology</w:t>
      </w:r>
      <w:br/>
      <w:hyperlink r:id="rId7" w:history="1">
        <w:r>
          <w:rPr>
            <w:color w:val="2980b9"/>
            <w:u w:val="single"/>
          </w:rPr>
          <w:t xml:space="preserve">https://www.nature.com/articles/nnano.2017.47</w:t>
        </w:r>
      </w:hyperlink>
    </w:p>
    <w:p>
      <w:pPr>
        <w:pStyle w:val="Heading1"/>
      </w:pPr>
      <w:bookmarkStart w:id="2" w:name="_Toc2"/>
      <w:r>
        <w:t>Article summary:</w:t>
      </w:r>
      <w:bookmarkEnd w:id="2"/>
    </w:p>
    <w:p>
      <w:pPr>
        <w:jc w:val="both"/>
      </w:pPr>
      <w:r>
        <w:rPr/>
        <w:t xml:space="preserve">1. Intravenous administration of nanopharmaceuticals can cause adverse reactions in some human patients, including fever, chills, and cardiopulmonary distress.</w:t>
      </w:r>
    </w:p>
    <w:p>
      <w:pPr>
        <w:jc w:val="both"/>
      </w:pPr>
      <w:r>
        <w:rPr/>
        <w:t xml:space="preserve">2. The underlying mechanism behind these reactions is not well understood but may involve activation of the complement system and phagocytosis by pulmonary intravascular macrophages.</w:t>
      </w:r>
    </w:p>
    <w:p>
      <w:pPr>
        <w:jc w:val="both"/>
      </w:pPr>
      <w:r>
        <w:rPr/>
        <w:t xml:space="preserve">3. Surface modification with poly(ethylene glycol) (PEG) is a common strategy to combat macrophage interception, but alternative approaches such as shape modification and attachment to erythrocytes may be necessary to prevent adverse reactions.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该文章提出了一种通过形状修改和附着到红细胞来规避纳米粒子注射反应的方法。然而，该文章存在一些偏见和不足之处。</w:t>
      </w:r>
    </w:p>
    <w:p>
      <w:pPr>
        <w:jc w:val="both"/>
      </w:pPr>
      <w:r>
        <w:rPr/>
        <w:t xml:space="preserve"/>
      </w:r>
    </w:p>
    <w:p>
      <w:pPr>
        <w:jc w:val="both"/>
      </w:pPr>
      <w:r>
        <w:rPr/>
        <w:t xml:space="preserve">首先，该文章没有充分探讨导致注射反应的根本原因。虽然文章提到了可能与补体系统激活有关，但并没有对此进行深入的研究和证明。此外，文章也没有考虑其他可能的因素，如药物成分、剂量等。</w:t>
      </w:r>
    </w:p>
    <w:p>
      <w:pPr>
        <w:jc w:val="both"/>
      </w:pPr>
      <w:r>
        <w:rPr/>
        <w:t xml:space="preserve"/>
      </w:r>
    </w:p>
    <w:p>
      <w:pPr>
        <w:jc w:val="both"/>
      </w:pPr>
      <w:r>
        <w:rPr/>
        <w:t xml:space="preserve">其次，该文章只关注了针对人类和动物实验中发现的注射反应，并未考虑其他潜在风险。例如，在长期使用纳米药物时可能会出现毒性累积或长期副作用等问题。</w:t>
      </w:r>
    </w:p>
    <w:p>
      <w:pPr>
        <w:jc w:val="both"/>
      </w:pPr>
      <w:r>
        <w:rPr/>
        <w:t xml:space="preserve"/>
      </w:r>
    </w:p>
    <w:p>
      <w:pPr>
        <w:jc w:val="both"/>
      </w:pPr>
      <w:r>
        <w:rPr/>
        <w:t xml:space="preserve">此外，该文章提出的解决方案也存在一定局限性。虽然表面修饰可以减少宏噬细胞拦截和内化，但仍然存在一些人群对PEGylated颗粒产生反应的情况。因此，需要进一步探索更有效的解决方案。</w:t>
      </w:r>
    </w:p>
    <w:p>
      <w:pPr>
        <w:jc w:val="both"/>
      </w:pPr>
      <w:r>
        <w:rPr/>
        <w:t xml:space="preserve"/>
      </w:r>
    </w:p>
    <w:p>
      <w:pPr>
        <w:jc w:val="both"/>
      </w:pPr>
      <w:r>
        <w:rPr/>
        <w:t xml:space="preserve">最后，该文章缺乏平衡报道双方观点的内容。它只关注了纳米药物引起的负面影响，并未探讨其在治疗中所带来的潜在好处。因此，该文章可能存在一定的偏袒和宣传内容。</w:t>
      </w:r>
    </w:p>
    <w:p>
      <w:pPr>
        <w:jc w:val="both"/>
      </w:pPr>
      <w:r>
        <w:rPr/>
        <w:t xml:space="preserve"/>
      </w:r>
    </w:p>
    <w:p>
      <w:pPr>
        <w:jc w:val="both"/>
      </w:pPr>
      <w:r>
        <w:rPr/>
        <w:t xml:space="preserve">综上所述，该文章虽然提出了一种解决方案，但其存在一些偏见和不足之处。需要进一步深入研究和探讨纳米药物注射反应的根本原因，并寻找更有效的解决方案。同时，需要平衡报道双方观点，全面呈现纳米药物在治疗中的优缺点。</w:t>
      </w:r>
    </w:p>
    <w:p>
      <w:pPr>
        <w:pStyle w:val="Heading1"/>
      </w:pPr>
      <w:bookmarkStart w:id="5" w:name="_Toc5"/>
      <w:r>
        <w:t>Topics for further research:</w:t>
      </w:r>
      <w:bookmarkEnd w:id="5"/>
    </w:p>
    <w:p>
      <w:pPr>
        <w:spacing w:after="0"/>
        <w:numPr>
          <w:ilvl w:val="0"/>
          <w:numId w:val="2"/>
        </w:numPr>
      </w:pPr>
      <w:r>
        <w:rPr/>
        <w:t xml:space="preserve">Root causes of injection reactions with nanomedicines
</w:t>
      </w:r>
    </w:p>
    <w:p>
      <w:pPr>
        <w:spacing w:after="0"/>
        <w:numPr>
          <w:ilvl w:val="0"/>
          <w:numId w:val="2"/>
        </w:numPr>
      </w:pPr>
      <w:r>
        <w:rPr/>
        <w:t xml:space="preserve">Other potential risks associated with long-term use of nanomedicines
</w:t>
      </w:r>
    </w:p>
    <w:p>
      <w:pPr>
        <w:spacing w:after="0"/>
        <w:numPr>
          <w:ilvl w:val="0"/>
          <w:numId w:val="2"/>
        </w:numPr>
      </w:pPr>
      <w:r>
        <w:rPr/>
        <w:t xml:space="preserve">Limitations of surface modification as a solution to injection reactions
</w:t>
      </w:r>
    </w:p>
    <w:p>
      <w:pPr>
        <w:spacing w:after="0"/>
        <w:numPr>
          <w:ilvl w:val="0"/>
          <w:numId w:val="2"/>
        </w:numPr>
      </w:pPr>
      <w:r>
        <w:rPr/>
        <w:t xml:space="preserve">Alternative solutions to injection reactions with nanomedicines
</w:t>
      </w:r>
    </w:p>
    <w:p>
      <w:pPr>
        <w:spacing w:after="0"/>
        <w:numPr>
          <w:ilvl w:val="0"/>
          <w:numId w:val="2"/>
        </w:numPr>
      </w:pPr>
      <w:r>
        <w:rPr/>
        <w:t xml:space="preserve">Balancing the reporting of positive and negative aspects of nanomedicines
</w:t>
      </w:r>
    </w:p>
    <w:p>
      <w:pPr>
        <w:numPr>
          <w:ilvl w:val="0"/>
          <w:numId w:val="2"/>
        </w:numPr>
      </w:pPr>
      <w:r>
        <w:rPr/>
        <w:t xml:space="preserve">Further research needed on the safety and efficacy of nanomedicines</w:t>
      </w:r>
    </w:p>
    <w:p>
      <w:pPr>
        <w:pStyle w:val="Heading1"/>
      </w:pPr>
      <w:bookmarkStart w:id="6" w:name="_Toc6"/>
      <w:r>
        <w:t>Report location:</w:t>
      </w:r>
      <w:bookmarkEnd w:id="6"/>
    </w:p>
    <w:p>
      <w:hyperlink r:id="rId8" w:history="1">
        <w:r>
          <w:rPr>
            <w:color w:val="2980b9"/>
            <w:u w:val="single"/>
          </w:rPr>
          <w:t xml:space="preserve">https://www.fullpicture.app/item/b0f5067ba585947c81fe7247e38b8193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BD0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nano.2017.47" TargetMode="External"/><Relationship Id="rId8" Type="http://schemas.openxmlformats.org/officeDocument/2006/relationships/hyperlink" Target="https://www.fullpicture.app/item/b0f5067ba585947c81fe7247e38b81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2023-12-27T20:28:04+01:00</dcterms:created>
  <dcterms:modified xsi:type="dcterms:W3CDTF">2023-12-27T20:28:04+01:00</dcterms:modified>
</cp:coreProperties>
</file>

<file path=docProps/custom.xml><?xml version="1.0" encoding="utf-8"?>
<Properties xmlns="http://schemas.openxmlformats.org/officeDocument/2006/custom-properties" xmlns:vt="http://schemas.openxmlformats.org/officeDocument/2006/docPropsVTypes"/>
</file>