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Molecules | Free Full-Text | Newly Developed Prodrugs and Prodrugs in Development; an Insight of the Recent Years</w:t>
      </w:r>
      <w:br/>
      <w:hyperlink r:id="rId7" w:history="1">
        <w:r>
          <w:rPr>
            <w:color w:val="2980b9"/>
            <w:u w:val="single"/>
          </w:rPr>
          <w:t xml:space="preserve">https://www.mdpi.com/1420-3049/25/4/884</w:t>
        </w:r>
      </w:hyperlink>
    </w:p>
    <w:p>
      <w:pPr>
        <w:pStyle w:val="Heading1"/>
      </w:pPr>
      <w:bookmarkStart w:id="2" w:name="_Toc2"/>
      <w:r>
        <w:t>Article summary:</w:t>
      </w:r>
      <w:bookmarkEnd w:id="2"/>
    </w:p>
    <w:p>
      <w:pPr>
        <w:jc w:val="both"/>
      </w:pPr>
      <w:r>
        <w:rPr/>
        <w:t xml:space="preserve">1. Prodrugs are biologically inactive compounds that are activated post-administration to their pharmacologically active forms, overcoming pharmacokinetic and pharmacodynamic barriers.</w:t>
      </w:r>
    </w:p>
    <w:p>
      <w:pPr>
        <w:jc w:val="both"/>
      </w:pPr>
      <w:r>
        <w:rPr/>
        <w:t xml:space="preserve"/>
      </w:r>
    </w:p>
    <w:p>
      <w:pPr>
        <w:jc w:val="both"/>
      </w:pPr>
      <w:r>
        <w:rPr/>
        <w:t xml:space="preserve">2. Recent clinical trials have focused on the development and efficacy of prodrugs in treating various conditions, such as cardiovascular diseases and nervous system disorders.</w:t>
      </w:r>
    </w:p>
    <w:p>
      <w:pPr>
        <w:jc w:val="both"/>
      </w:pPr>
      <w:r>
        <w:rPr/>
        <w:t xml:space="preserve"/>
      </w:r>
    </w:p>
    <w:p>
      <w:pPr>
        <w:jc w:val="both"/>
      </w:pPr>
      <w:r>
        <w:rPr/>
        <w:t xml:space="preserve">3. Prodrugs like simvastatin, clopidogrel, sacubitril/valsartan, selexipag, and dabigatran etexilate have shown promising results in clinical trials for treating conditions like multiple sclerosis, pulmonary arterial hypertension, and thrombin inhibition.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prodrugs in development and recent clinical trials, focusing on selected prodrugs within the cardiovascular system. The introduction effectively explains the concept of prodrugs and their importance in overcoming pharmacokinetic and pharmacodynamic barriers. It also highlights the success of prodrugs in treating various conditions.</w:t>
      </w:r>
    </w:p>
    <w:p>
      <w:pPr>
        <w:jc w:val="both"/>
      </w:pPr>
      <w:r>
        <w:rPr/>
        <w:t xml:space="preserve"/>
      </w:r>
    </w:p>
    <w:p>
      <w:pPr>
        <w:jc w:val="both"/>
      </w:pPr>
      <w:r>
        <w:rPr/>
        <w:t xml:space="preserve">The methodology section outlines the process of identifying and analyzing clinical trials related to prodrugs, providing transparency in the research approach. The selection of prodrugs within the cardiovascular system, such as simvastatin, clopidogrel, prasugrel, ACT-281959, sacubitril/valsartan, selexipag, and dabigatran etexilate, is relevant and reflects current trends in drug development.</w:t>
      </w:r>
    </w:p>
    <w:p>
      <w:pPr>
        <w:jc w:val="both"/>
      </w:pPr>
      <w:r>
        <w:rPr/>
        <w:t xml:space="preserve"/>
      </w:r>
    </w:p>
    <w:p>
      <w:pPr>
        <w:jc w:val="both"/>
      </w:pPr>
      <w:r>
        <w:rPr/>
        <w:t xml:space="preserve">Each subsection discussing the selected prodrugs provides detailed information on their mechanisms of action, clinical trials conducted, and potential applications. The inclusion of figures and schemes enhances the understanding of the prodrugs discussed. The article also mentions ongoing research and future directions for each prodrug, demonstrating a forward-looking perspective.</w:t>
      </w:r>
    </w:p>
    <w:p>
      <w:pPr>
        <w:jc w:val="both"/>
      </w:pPr>
      <w:r>
        <w:rPr/>
        <w:t xml:space="preserve"/>
      </w:r>
    </w:p>
    <w:p>
      <w:pPr>
        <w:jc w:val="both"/>
      </w:pPr>
      <w:r>
        <w:rPr/>
        <w:t xml:space="preserve">However, there are some potential biases and limitations in the article that should be addressed. Firstly, there is a lack of discussion on potential risks or side effects associated with the use of these prodrugs. While safety and tolerability are briefly mentioned for some prodrugs, a more thorough analysis of adverse effects would provide a more balanced view.</w:t>
      </w:r>
    </w:p>
    <w:p>
      <w:pPr>
        <w:jc w:val="both"/>
      </w:pPr>
      <w:r>
        <w:rPr/>
        <w:t xml:space="preserve"/>
      </w:r>
    </w:p>
    <w:p>
      <w:pPr>
        <w:jc w:val="both"/>
      </w:pPr>
      <w:r>
        <w:rPr/>
        <w:t xml:space="preserve">Additionally, the article focuses primarily on positive outcomes and advancements in prodrug development without exploring potential drawbacks or challenges faced in clinical trials. This one-sided reporting may give an overly optimistic view of the effectiveness of these prodrugs.</w:t>
      </w:r>
    </w:p>
    <w:p>
      <w:pPr>
        <w:jc w:val="both"/>
      </w:pPr>
      <w:r>
        <w:rPr/>
        <w:t xml:space="preserve"/>
      </w:r>
    </w:p>
    <w:p>
      <w:pPr>
        <w:jc w:val="both"/>
      </w:pPr>
      <w:r>
        <w:rPr/>
        <w:t xml:space="preserve">Furthermore, there is limited discussion on alternative treatment options or comparative studies with existing medications. Including this information would provide a more comprehensive analysis of the role of prodrugs in current medical practice.</w:t>
      </w:r>
    </w:p>
    <w:p>
      <w:pPr>
        <w:jc w:val="both"/>
      </w:pPr>
      <w:r>
        <w:rPr/>
        <w:t xml:space="preserve"/>
      </w:r>
    </w:p>
    <w:p>
      <w:pPr>
        <w:jc w:val="both"/>
      </w:pPr>
      <w:r>
        <w:rPr/>
        <w:t xml:space="preserve">Overall, while the article offers valuable insights into newly developed prodrugs and those in development within the cardiovascular system, it could benefit from addressing potential biases by providing a more balanced perspective on both benefits and risks associated with these medications. Additionally, exploring counterarguments or limitations in current research would enhance the credibility and depth of analysis presented.</w:t>
      </w:r>
    </w:p>
    <w:p>
      <w:pPr>
        <w:pStyle w:val="Heading1"/>
      </w:pPr>
      <w:bookmarkStart w:id="5" w:name="_Toc5"/>
      <w:r>
        <w:t>Topics for further research:</w:t>
      </w:r>
      <w:bookmarkEnd w:id="5"/>
    </w:p>
    <w:p>
      <w:pPr>
        <w:spacing w:after="0"/>
        <w:numPr>
          <w:ilvl w:val="0"/>
          <w:numId w:val="2"/>
        </w:numPr>
      </w:pPr>
      <w:r>
        <w:rPr/>
        <w:t xml:space="preserve">Potential side effects of simvastatin prodrugs
</w:t>
      </w:r>
    </w:p>
    <w:p>
      <w:pPr>
        <w:spacing w:after="0"/>
        <w:numPr>
          <w:ilvl w:val="0"/>
          <w:numId w:val="2"/>
        </w:numPr>
      </w:pPr>
      <w:r>
        <w:rPr/>
        <w:t xml:space="preserve">Comparative studies of clopidogrel prodrugs vs. traditional antiplatelet medications
</w:t>
      </w:r>
    </w:p>
    <w:p>
      <w:pPr>
        <w:spacing w:after="0"/>
        <w:numPr>
          <w:ilvl w:val="0"/>
          <w:numId w:val="2"/>
        </w:numPr>
      </w:pPr>
      <w:r>
        <w:rPr/>
        <w:t xml:space="preserve">Challenges in the development of prasugrel prodrugs
</w:t>
      </w:r>
    </w:p>
    <w:p>
      <w:pPr>
        <w:spacing w:after="0"/>
        <w:numPr>
          <w:ilvl w:val="0"/>
          <w:numId w:val="2"/>
        </w:numPr>
      </w:pPr>
      <w:r>
        <w:rPr/>
        <w:t xml:space="preserve">Safety concerns with ACT-281959 prodrugs
</w:t>
      </w:r>
    </w:p>
    <w:p>
      <w:pPr>
        <w:spacing w:after="0"/>
        <w:numPr>
          <w:ilvl w:val="0"/>
          <w:numId w:val="2"/>
        </w:numPr>
      </w:pPr>
      <w:r>
        <w:rPr/>
        <w:t xml:space="preserve">Alternative treatment options to sacubitril/valsartan prodrugs
</w:t>
      </w:r>
    </w:p>
    <w:p>
      <w:pPr>
        <w:numPr>
          <w:ilvl w:val="0"/>
          <w:numId w:val="2"/>
        </w:numPr>
      </w:pPr>
      <w:r>
        <w:rPr/>
        <w:t xml:space="preserve">Limitations of selexipag prodrugs in clinical practice</w:t>
      </w:r>
    </w:p>
    <w:p>
      <w:pPr>
        <w:pStyle w:val="Heading1"/>
      </w:pPr>
      <w:bookmarkStart w:id="6" w:name="_Toc6"/>
      <w:r>
        <w:t>Report location:</w:t>
      </w:r>
      <w:bookmarkEnd w:id="6"/>
    </w:p>
    <w:p>
      <w:hyperlink r:id="rId8" w:history="1">
        <w:r>
          <w:rPr>
            <w:color w:val="2980b9"/>
            <w:u w:val="single"/>
          </w:rPr>
          <w:t xml:space="preserve">https://www.fullpicture.app/item/b0b03bd6a9f5751f25f730231cc2538d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283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0-3049/25/4/884" TargetMode="External"/><Relationship Id="rId8" Type="http://schemas.openxmlformats.org/officeDocument/2006/relationships/hyperlink" Target="https://www.fullpicture.app/item/b0b03bd6a9f5751f25f730231cc253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2024-05-26T13:42:14+02:00</dcterms:created>
  <dcterms:modified xsi:type="dcterms:W3CDTF">2024-05-26T13:42:14+02:00</dcterms:modified>
</cp:coreProperties>
</file>

<file path=docProps/custom.xml><?xml version="1.0" encoding="utf-8"?>
<Properties xmlns="http://schemas.openxmlformats.org/officeDocument/2006/custom-properties" xmlns:vt="http://schemas.openxmlformats.org/officeDocument/2006/docPropsVTypes"/>
</file>