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Emotion</w:t>
      </w:r>
      <w:br/>
      <w:hyperlink r:id="rId7" w:history="1">
        <w:r>
          <w:rPr>
            <w:color w:val="2980b9"/>
            <w:u w:val="single"/>
          </w:rPr>
          <w:t xml:space="preserve">https://www.researchgate.net/publication/325675852_Emotion</w:t>
        </w:r>
      </w:hyperlink>
    </w:p>
    <w:p>
      <w:pPr>
        <w:pStyle w:val="Heading1"/>
      </w:pPr>
      <w:bookmarkStart w:id="2" w:name="_Toc2"/>
      <w:r>
        <w:t>Article summary:</w:t>
      </w:r>
      <w:bookmarkEnd w:id="2"/>
    </w:p>
    <w:p>
      <w:pPr>
        <w:jc w:val="both"/>
      </w:pPr>
      <w:r>
        <w:rPr/>
        <w:t xml:space="preserve">1. L'article traite du rôle du système nerveux autonome (SNA) dans l'émotion et de la manière dont il peut être étudié.</w:t>
      </w:r>
    </w:p>
    <w:p>
      <w:pPr>
        <w:jc w:val="both"/>
      </w:pPr>
      <w:r>
        <w:rPr/>
        <w:t xml:space="preserve">2. Il présente les débats théoriques en psychophysiologie de l'émotion, notamment entre les approches discrètes et dimensionnelles, les conceptions innées ou socialement construites, et les émotions universelles ou culturellement spécifiques.</w:t>
      </w:r>
    </w:p>
    <w:p>
      <w:pPr>
        <w:jc w:val="both"/>
      </w:pPr>
      <w:r>
        <w:rPr/>
        <w:t xml:space="preserve">3. L'article décrit également un paradigme classique pour étudier l'émotion en laboratoire, qui implique la mesure des réponses physiologiques et subjectives à des stimuli émotionnels.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"Emotion" présente une analyse de la recherche psychophysiologique sur les émotions, en se concentrant principalement sur le rôle du système nerveux autonome (SNA) dans l'expression des émotions. L'article aborde également les débats théoriques qui ont influencé la recherche sur les émotions, notamment la distinction entre les modèles discrets et dimensionnels d'émotion, ainsi que le débat sur la construction sociale versus l'innéité des émotions. </w:t>
      </w:r>
    </w:p>
    <w:p>
      <w:pPr>
        <w:jc w:val="both"/>
      </w:pPr>
      <w:r>
        <w:rPr/>
        <w:t xml:space="preserve"/>
      </w:r>
    </w:p>
    <w:p>
      <w:pPr>
        <w:jc w:val="both"/>
      </w:pPr>
      <w:r>
        <w:rPr/>
        <w:t xml:space="preserve">Bien que l'article fournisse une vue d'ensemble intéressante de ces questions, il y a plusieurs biais potentiels à prendre en compte. Tout d'abord, l'article semble privilégier une approche réductionniste de l'étude des émotions, en se concentrant principalement sur les aspects physiologiques plutôt que sur les aspects cognitifs ou sociaux. De plus, bien que l'article mentionne brièvement certaines des limites et des critiques de la recherche psychophysiologique sur les émotions (par exemple, le manque de considération pour les différences culturelles), il ne traite pas suffisamment ces questions.</w:t>
      </w:r>
    </w:p>
    <w:p>
      <w:pPr>
        <w:jc w:val="both"/>
      </w:pPr>
      <w:r>
        <w:rPr/>
        <w:t xml:space="preserve"/>
      </w:r>
    </w:p>
    <w:p>
      <w:pPr>
        <w:jc w:val="both"/>
      </w:pPr>
      <w:r>
        <w:rPr/>
        <w:t xml:space="preserve">En outre, l'article peut être critiqué pour son manque de rigueur scientifique dans certaines parties. Par exemple, il affirme que "la plupart des théories fonctionnalistes/évolutionnistes soutiennent que les émotions préparent l'organisme à faire face efficacement et efficacement aux menaces, aux défis et aux opportunités", sans fournir de preuves empiriques pour étayer cette affirmation. De même, bien que l'article mentionne brièvement certains modèles dimensionnels d'émotion, il ne fournit pas suffisamment de détails sur ces modèles ou sur les preuves empiriques qui les soutiennent.</w:t>
      </w:r>
    </w:p>
    <w:p>
      <w:pPr>
        <w:jc w:val="both"/>
      </w:pPr>
      <w:r>
        <w:rPr/>
        <w:t xml:space="preserve"/>
      </w:r>
    </w:p>
    <w:p>
      <w:pPr>
        <w:jc w:val="both"/>
      </w:pPr>
      <w:r>
        <w:rPr/>
        <w:t xml:space="preserve">Enfin, l'article peut être critiqué pour son manque d'équilibre dans la présentation des différents points de vue. Par exemple, bien que l'article mentionne brièvement le débat entre les approches innées et sociales de l'émotion, il semble privilégier une approche plus innée en se concentrant principalement sur les aspects physiologiques de l'émotion. De même, bien que l'article mentionne brièvement certaines des limites de la recherche psychophysiologique sur les émotions (par exemple, le manque de considération pour les différences culturelles), il ne traite pas suffisamment ces questions.</w:t>
      </w:r>
    </w:p>
    <w:p>
      <w:pPr>
        <w:jc w:val="both"/>
      </w:pPr>
      <w:r>
        <w:rPr/>
        <w:t xml:space="preserve"/>
      </w:r>
    </w:p>
    <w:p>
      <w:pPr>
        <w:jc w:val="both"/>
      </w:pPr>
      <w:r>
        <w:rPr/>
        <w:t xml:space="preserve">Dans l'ensemble, bien que l'article fournisse une vue d'ensemble intéressante de la recherche psychophysiologique sur les émotions et des débats théoriques qui ont influencé cette recherche, il y a plusieurs biais potentiels à prendre en compte. Les lecteurs devraient être conscients de ces biais et chercher à compléter leur compréhension en examinant d'autres sources d'information.</w:t>
      </w:r>
    </w:p>
    <w:p>
      <w:pPr>
        <w:pStyle w:val="Heading1"/>
      </w:pPr>
      <w:bookmarkStart w:id="5" w:name="_Toc5"/>
      <w:r>
        <w:t>Topics for further research:</w:t>
      </w:r>
      <w:bookmarkEnd w:id="5"/>
    </w:p>
    <w:p>
      <w:pPr>
        <w:spacing w:after="0"/>
        <w:numPr>
          <w:ilvl w:val="0"/>
          <w:numId w:val="2"/>
        </w:numPr>
      </w:pPr>
      <w:r>
        <w:rPr/>
        <w:t xml:space="preserve">Les aspects cognitifs et sociaux des émotions
</w:t>
      </w:r>
    </w:p>
    <w:p>
      <w:pPr>
        <w:spacing w:after="0"/>
        <w:numPr>
          <w:ilvl w:val="0"/>
          <w:numId w:val="2"/>
        </w:numPr>
      </w:pPr>
      <w:r>
        <w:rPr/>
        <w:t xml:space="preserve">Les limites et critiques de la recherche psychophysiologique sur les émotions
</w:t>
      </w:r>
    </w:p>
    <w:p>
      <w:pPr>
        <w:spacing w:after="0"/>
        <w:numPr>
          <w:ilvl w:val="0"/>
          <w:numId w:val="2"/>
        </w:numPr>
      </w:pPr>
      <w:r>
        <w:rPr/>
        <w:t xml:space="preserve">Les preuves empiriques pour soutenir les théories fonctionnalistes/évolutionnistes des émotions
</w:t>
      </w:r>
    </w:p>
    <w:p>
      <w:pPr>
        <w:spacing w:after="0"/>
        <w:numPr>
          <w:ilvl w:val="0"/>
          <w:numId w:val="2"/>
        </w:numPr>
      </w:pPr>
      <w:r>
        <w:rPr/>
        <w:t xml:space="preserve">Les modèles dimensionnels d'émotion et les preuves empiriques qui les soutiennent
</w:t>
      </w:r>
    </w:p>
    <w:p>
      <w:pPr>
        <w:spacing w:after="0"/>
        <w:numPr>
          <w:ilvl w:val="0"/>
          <w:numId w:val="2"/>
        </w:numPr>
      </w:pPr>
      <w:r>
        <w:rPr/>
        <w:t xml:space="preserve">Les approches sociales de l'émotion et leur pertinence pour la recherche psychophysiologique
</w:t>
      </w:r>
    </w:p>
    <w:p>
      <w:pPr>
        <w:numPr>
          <w:ilvl w:val="0"/>
          <w:numId w:val="2"/>
        </w:numPr>
      </w:pPr>
      <w:r>
        <w:rPr/>
        <w:t xml:space="preserve">Les différences culturelles dans l'expression et la compréhension des émotions.</w:t>
      </w:r>
    </w:p>
    <w:p>
      <w:pPr>
        <w:pStyle w:val="Heading1"/>
      </w:pPr>
      <w:bookmarkStart w:id="6" w:name="_Toc6"/>
      <w:r>
        <w:t>Report location:</w:t>
      </w:r>
      <w:bookmarkEnd w:id="6"/>
    </w:p>
    <w:p>
      <w:hyperlink r:id="rId8" w:history="1">
        <w:r>
          <w:rPr>
            <w:color w:val="2980b9"/>
            <w:u w:val="single"/>
          </w:rPr>
          <w:t xml:space="preserve">https://www.fullpicture.app/item/b033dd09853320bcfc45b18d93d2c308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D66B5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325675852_Emotion" TargetMode="External"/><Relationship Id="rId8" Type="http://schemas.openxmlformats.org/officeDocument/2006/relationships/hyperlink" Target="https://www.fullpicture.app/item/b033dd09853320bcfc45b18d93d2c30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2023-12-17T22:34:57+01:00</dcterms:created>
  <dcterms:modified xsi:type="dcterms:W3CDTF">2023-12-17T22:34:57+01:00</dcterms:modified>
</cp:coreProperties>
</file>

<file path=docProps/custom.xml><?xml version="1.0" encoding="utf-8"?>
<Properties xmlns="http://schemas.openxmlformats.org/officeDocument/2006/custom-properties" xmlns:vt="http://schemas.openxmlformats.org/officeDocument/2006/docPropsVTypes"/>
</file>