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Vulnerability assessment and visualization of large-scale bus transit network under route service disruption - ScienceDirect</w:t>
      </w:r>
      <w:br/>
      <w:hyperlink r:id="rId7" w:history="1">
        <w:r>
          <w:rPr>
            <w:color w:val="2980b9"/>
            <w:u w:val="single"/>
          </w:rPr>
          <w:t xml:space="preserve">https://www.sciencedirect.com/science/article/pii/S1361920920307574?via%3Dihub=</w:t>
        </w:r>
      </w:hyperlink>
    </w:p>
    <w:p>
      <w:pPr>
        <w:pStyle w:val="Heading1"/>
      </w:pPr>
      <w:bookmarkStart w:id="2" w:name="_Toc2"/>
      <w:r>
        <w:t>Article summary:</w:t>
      </w:r>
      <w:bookmarkEnd w:id="2"/>
    </w:p>
    <w:p>
      <w:pPr>
        <w:jc w:val="both"/>
      </w:pPr>
      <w:r>
        <w:rPr/>
        <w:t xml:space="preserve">1. 城市公交系统的脆弱性评估是城市脆弱性评估的重要组成部分。</w:t>
      </w:r>
    </w:p>
    <w:p>
      <w:pPr>
        <w:jc w:val="both"/>
      </w:pPr>
      <w:r>
        <w:rPr/>
        <w:t xml:space="preserve">2. 复杂网络方法通常用于实现大规模公交运输网络的脆弱性评估，但由于“路线共线问题”，通常只测试节点攻击或边缘攻击而不是路线攻击。</w:t>
      </w:r>
    </w:p>
    <w:p>
      <w:pPr>
        <w:jc w:val="both"/>
      </w:pPr>
      <w:r>
        <w:rPr/>
        <w:t xml:space="preserve">3. 本文建立了一种新颖的基于路线服务中断视角的脆弱性评估和可视化框架，为理解复杂系统提供了新的视角，并为LBTN风险识别奠定了基础。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作为一篇科学论文，该文章在内容和结构上都比较严谨。然而，在其研究方法和结果的呈现中，存在一些潜在的偏见和局限性。</w:t>
      </w:r>
    </w:p>
    <w:p>
      <w:pPr>
        <w:jc w:val="both"/>
      </w:pPr>
      <w:r>
        <w:rPr/>
        <w:t xml:space="preserve"/>
      </w:r>
    </w:p>
    <w:p>
      <w:pPr>
        <w:jc w:val="both"/>
      </w:pPr>
      <w:r>
        <w:rPr/>
        <w:t xml:space="preserve">首先，该文章的研究对象是大规模公交网络的脆弱性评估和可视化，但其并没有对这种公交网络本身的优缺点进行充分探讨。例如，该网络是否能够满足城市居民的出行需求？是否存在环境污染、交通拥堵等问题？这些问题都可能影响到公交网络的可持续性和社会效益。</w:t>
      </w:r>
    </w:p>
    <w:p>
      <w:pPr>
        <w:jc w:val="both"/>
      </w:pPr>
      <w:r>
        <w:rPr/>
        <w:t xml:space="preserve"/>
      </w:r>
    </w:p>
    <w:p>
      <w:pPr>
        <w:jc w:val="both"/>
      </w:pPr>
      <w:r>
        <w:rPr/>
        <w:t xml:space="preserve">其次，该文章所采用的复杂网络方法虽然具有计算效率高、适用于大规模网络等优点，但也存在一些局限性。例如，在节点攻击或边攻击方面已经有了很多研究成果，但在路线攻击方面仍然存在“路线共线问题”，这使得基于复杂网络方法进行公交网络脆弱性评估时难以区分基础设施故障和路线服务故障。</w:t>
      </w:r>
    </w:p>
    <w:p>
      <w:pPr>
        <w:jc w:val="both"/>
      </w:pPr>
      <w:r>
        <w:rPr/>
        <w:t xml:space="preserve"/>
      </w:r>
    </w:p>
    <w:p>
      <w:pPr>
        <w:jc w:val="both"/>
      </w:pPr>
      <w:r>
        <w:rPr/>
        <w:t xml:space="preserve">此外，在文章中提出的新型脆弱性评估框架虽然具有创新意义，但其实际应用价值尚待进一步验证。作者并未提供足够的证据来支持其主张，并未探讨其他可能存在的因素对公交网络脆弱性产生影响。</w:t>
      </w:r>
    </w:p>
    <w:p>
      <w:pPr>
        <w:jc w:val="both"/>
      </w:pPr>
      <w:r>
        <w:rPr/>
        <w:t xml:space="preserve"/>
      </w:r>
    </w:p>
    <w:p>
      <w:pPr>
        <w:jc w:val="both"/>
      </w:pPr>
      <w:r>
        <w:rPr/>
        <w:t xml:space="preserve">最后，在文章中并未充分考虑到可能存在的风险和不确定性因素。例如，在实际应用过程中可能会遇到数据缺失、误差累积等问题，这些都可能影响到评估结果的准确性和可靠性。</w:t>
      </w:r>
    </w:p>
    <w:p>
      <w:pPr>
        <w:jc w:val="both"/>
      </w:pPr>
      <w:r>
        <w:rPr/>
        <w:t xml:space="preserve"/>
      </w:r>
    </w:p>
    <w:p>
      <w:pPr>
        <w:jc w:val="both"/>
      </w:pPr>
      <w:r>
        <w:rPr/>
        <w:t xml:space="preserve">总之，尽管该文章在研究方法和结论呈现方面比较严谨，但仍需要更加全面地考虑公交网络本身及其社会效益、复杂网络方法的局限性以及实际应用过程中可能存在的风险因素等方面。</w:t>
      </w:r>
    </w:p>
    <w:p>
      <w:pPr>
        <w:pStyle w:val="Heading1"/>
      </w:pPr>
      <w:bookmarkStart w:id="5" w:name="_Toc5"/>
      <w:r>
        <w:t>Topics for further research:</w:t>
      </w:r>
      <w:bookmarkEnd w:id="5"/>
    </w:p>
    <w:p>
      <w:pPr>
        <w:spacing w:after="0"/>
        <w:numPr>
          <w:ilvl w:val="0"/>
          <w:numId w:val="2"/>
        </w:numPr>
      </w:pPr>
      <w:r>
        <w:rPr/>
        <w:t xml:space="preserve">Public transportation network sustainability and social benefits
</w:t>
      </w:r>
    </w:p>
    <w:p>
      <w:pPr>
        <w:spacing w:after="0"/>
        <w:numPr>
          <w:ilvl w:val="0"/>
          <w:numId w:val="2"/>
        </w:numPr>
      </w:pPr>
      <w:r>
        <w:rPr/>
        <w:t xml:space="preserve">Limitations of complex network methods in evaluating public transportation network vulnerability
</w:t>
      </w:r>
    </w:p>
    <w:p>
      <w:pPr>
        <w:spacing w:after="0"/>
        <w:numPr>
          <w:ilvl w:val="0"/>
          <w:numId w:val="2"/>
        </w:numPr>
      </w:pPr>
      <w:r>
        <w:rPr/>
        <w:t xml:space="preserve">Road network failure differentiation in complex network vulnerability assessment
</w:t>
      </w:r>
    </w:p>
    <w:p>
      <w:pPr>
        <w:spacing w:after="0"/>
        <w:numPr>
          <w:ilvl w:val="0"/>
          <w:numId w:val="2"/>
        </w:numPr>
      </w:pPr>
      <w:r>
        <w:rPr/>
        <w:t xml:space="preserve">Validation of the proposed vulnerability assessment framework
</w:t>
      </w:r>
    </w:p>
    <w:p>
      <w:pPr>
        <w:spacing w:after="0"/>
        <w:numPr>
          <w:ilvl w:val="0"/>
          <w:numId w:val="2"/>
        </w:numPr>
      </w:pPr>
      <w:r>
        <w:rPr/>
        <w:t xml:space="preserve">Other factors influencing public transportation network vulnerability
</w:t>
      </w:r>
    </w:p>
    <w:p>
      <w:pPr>
        <w:numPr>
          <w:ilvl w:val="0"/>
          <w:numId w:val="2"/>
        </w:numPr>
      </w:pPr>
      <w:r>
        <w:rPr/>
        <w:t xml:space="preserve">Risks and uncertainties in practical application of the vulnerability assessment framework.</w:t>
      </w:r>
    </w:p>
    <w:p>
      <w:pPr>
        <w:pStyle w:val="Heading1"/>
      </w:pPr>
      <w:bookmarkStart w:id="6" w:name="_Toc6"/>
      <w:r>
        <w:t>Report location:</w:t>
      </w:r>
      <w:bookmarkEnd w:id="6"/>
    </w:p>
    <w:p>
      <w:hyperlink r:id="rId8" w:history="1">
        <w:r>
          <w:rPr>
            <w:color w:val="2980b9"/>
            <w:u w:val="single"/>
          </w:rPr>
          <w:t xml:space="preserve">https://www.fullpicture.app/item/af68a34a20726967f0117d15244b66fb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56F6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920920307574?via%3Dihub=" TargetMode="External"/><Relationship Id="rId8" Type="http://schemas.openxmlformats.org/officeDocument/2006/relationships/hyperlink" Target="https://www.fullpicture.app/item/af68a34a20726967f0117d15244b66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2023-12-05T11:38:19+01:00</dcterms:created>
  <dcterms:modified xsi:type="dcterms:W3CDTF">2023-12-05T11:38:19+01:00</dcterms:modified>
</cp:coreProperties>
</file>

<file path=docProps/custom.xml><?xml version="1.0" encoding="utf-8"?>
<Properties xmlns="http://schemas.openxmlformats.org/officeDocument/2006/custom-properties" xmlns:vt="http://schemas.openxmlformats.org/officeDocument/2006/docPropsVTypes"/>
</file>