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Validation of the Social Media Disorder Scale in Adolescents: Findings From a Large-Scale Nationally Representative Sample - Maartje Boer, Gonneke W. J. M. Stevens, Catrin Finkenauer, Ina M. Koning, Regina J. J. M. van den Eijnden, 2022</w:t>
      </w:r>
      <w:br/>
      <w:hyperlink r:id="rId7" w:history="1">
        <w:r>
          <w:rPr>
            <w:color w:val="2980b9"/>
            <w:u w:val="single"/>
          </w:rPr>
          <w:t xml:space="preserve">https://journals.sagepub.com/doi/10.1177/10731911211027232</w:t>
        </w:r>
      </w:hyperlink>
    </w:p>
    <w:p>
      <w:pPr>
        <w:pStyle w:val="Heading1"/>
      </w:pPr>
      <w:bookmarkStart w:id="2" w:name="_Toc2"/>
      <w:r>
        <w:t>Article summary:</w:t>
      </w:r>
      <w:bookmarkEnd w:id="2"/>
    </w:p>
    <w:p>
      <w:pPr>
        <w:jc w:val="both"/>
      </w:pPr>
      <w:r>
        <w:rPr/>
        <w:t xml:space="preserve">1. Die Studie untersucht die psychometrischen Eigenschaften der Social Media Disorder Scale bei niederländischen Jugendlichen.</w:t>
      </w:r>
    </w:p>
    <w:p>
      <w:pPr>
        <w:jc w:val="both"/>
      </w:pPr>
      <w:r>
        <w:rPr/>
        <w:t xml:space="preserve">2. Die Skala zeigt eine solide Struktur- und Kriteriumsvalidität und ist für die Erforschung von problematischem Social-Media-Gebrauch geeignet.</w:t>
      </w:r>
    </w:p>
    <w:p>
      <w:pPr>
        <w:jc w:val="both"/>
      </w:pPr>
      <w:r>
        <w:rPr/>
        <w:t xml:space="preserve">3. Mädchen, weniger gebildete Jugendliche, 15-Jährige und nicht-westliche Jugendliche sind am ehesten von problematischem SMU betroffen.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"Validation of the Social Media Disorder Scale in Adolescents: Findings From a Large-Scale Nationally Representative Sample" beschäftigt sich mit der Validierung des neun-Item-Social-Media-Störungsskalas (SMD) bei niederländischen Jugendlichen im Alter von 12 bis 16 Jahren. Der Artikel betont die Bedeutung der Validierung von Instrumenten zur Messung problematischer Social-Media-Nutzung (SMU) und zeigt auf, dass die SMD-Skala gute psychometrische Eigenschaften aufweist.</w:t>
      </w:r>
    </w:p>
    <w:p>
      <w:pPr>
        <w:jc w:val="both"/>
      </w:pPr>
      <w:r>
        <w:rPr/>
        <w:t xml:space="preserve"/>
      </w:r>
    </w:p>
    <w:p>
      <w:pPr>
        <w:jc w:val="both"/>
      </w:pPr>
      <w:r>
        <w:rPr/>
        <w:t xml:space="preserve">Der Artikel stellt fest, dass Mädchen, weniger gebildete Jugendliche, 15-Jährige und nicht-westliche Jugendliche am ehesten über problematische SMU berichten. Darüber hinaus wird darauf hingewiesen, dass höhere Ebenen der problematischen SMU mit höheren Wahrscheinlichkeiten von mentalen, schulischen und Schlafproblemen verbunden sind.</w:t>
      </w:r>
    </w:p>
    <w:p>
      <w:pPr>
        <w:jc w:val="both"/>
      </w:pPr>
      <w:r>
        <w:rPr/>
        <w:t xml:space="preserve"/>
      </w:r>
    </w:p>
    <w:p>
      <w:pPr>
        <w:jc w:val="both"/>
      </w:pPr>
      <w:r>
        <w:rPr/>
        <w:t xml:space="preserve">Obwohl der Artikel eine wichtige Rolle bei der Validierung des SMD spielt, gibt es einige mögliche Vorurteile und Einschränkungen zu beachten. Zum Beispiel konzentriert sich der Artikel ausschließlich auf die negativen Auswirkungen von problematischer SMU und erwähnt nicht die positiven Aspekte wie soziale Vernetzung oder Unterhaltung. Darüber hinaus ist die Definition von "problematischer SMU" umstritten und es gibt keine einheitliche Definition für diese Störung.</w:t>
      </w:r>
    </w:p>
    <w:p>
      <w:pPr>
        <w:jc w:val="both"/>
      </w:pPr>
      <w:r>
        <w:rPr/>
        <w:t xml:space="preserve"/>
      </w:r>
    </w:p>
    <w:p>
      <w:pPr>
        <w:jc w:val="both"/>
      </w:pPr>
      <w:r>
        <w:rPr/>
        <w:t xml:space="preserve">Ein weiteres Problem besteht darin, dass die Studie nur in den Niederlanden durchgeführt wurde und daher möglicherweise nicht auf andere Länder übertragbar ist. Es ist auch unklar, ob die Ergebnisse der Studie auf andere Altersgruppen oder Bevölkerungsgruppen übertragbar sind.</w:t>
      </w:r>
    </w:p>
    <w:p>
      <w:pPr>
        <w:jc w:val="both"/>
      </w:pPr>
      <w:r>
        <w:rPr/>
        <w:t xml:space="preserve"/>
      </w:r>
    </w:p>
    <w:p>
      <w:pPr>
        <w:jc w:val="both"/>
      </w:pPr>
      <w:r>
        <w:rPr/>
        <w:t xml:space="preserve">Insgesamt bietet der Artikel wichtige Einblicke in die Validierung des SMD und betont die Bedeutung der Messung problematischer SMU. Es ist jedoch wichtig, die Einschränkungen und möglichen Vorurteile zu berücksichtigen, um ein vollständigeres Verständnis des Themas zu erhalten.</w:t>
      </w:r>
    </w:p>
    <w:p>
      <w:pPr>
        <w:pStyle w:val="Heading1"/>
      </w:pPr>
      <w:bookmarkStart w:id="5" w:name="_Toc5"/>
      <w:r>
        <w:t>Topics for further research:</w:t>
      </w:r>
      <w:bookmarkEnd w:id="5"/>
    </w:p>
    <w:p>
      <w:pPr>
        <w:spacing w:after="0"/>
        <w:numPr>
          <w:ilvl w:val="0"/>
          <w:numId w:val="2"/>
        </w:numPr>
      </w:pPr>
      <w:r>
        <w:rPr/>
        <w:t xml:space="preserve">Positive Aspekte von Social-Media-Nutzung
</w:t>
      </w:r>
    </w:p>
    <w:p>
      <w:pPr>
        <w:spacing w:after="0"/>
        <w:numPr>
          <w:ilvl w:val="0"/>
          <w:numId w:val="2"/>
        </w:numPr>
      </w:pPr>
      <w:r>
        <w:rPr/>
        <w:t xml:space="preserve">Definition von problematischer SMU
</w:t>
      </w:r>
    </w:p>
    <w:p>
      <w:pPr>
        <w:spacing w:after="0"/>
        <w:numPr>
          <w:ilvl w:val="0"/>
          <w:numId w:val="2"/>
        </w:numPr>
      </w:pPr>
      <w:r>
        <w:rPr/>
        <w:t xml:space="preserve">Auswirkungen von SMU auf andere Altersgruppen
</w:t>
      </w:r>
    </w:p>
    <w:p>
      <w:pPr>
        <w:spacing w:after="0"/>
        <w:numPr>
          <w:ilvl w:val="0"/>
          <w:numId w:val="2"/>
        </w:numPr>
      </w:pPr>
      <w:r>
        <w:rPr/>
        <w:t xml:space="preserve">Auswirkungen von SMU auf andere Bevölkerungsgruppen
</w:t>
      </w:r>
    </w:p>
    <w:p>
      <w:pPr>
        <w:spacing w:after="0"/>
        <w:numPr>
          <w:ilvl w:val="0"/>
          <w:numId w:val="2"/>
        </w:numPr>
      </w:pPr>
      <w:r>
        <w:rPr/>
        <w:t xml:space="preserve">Vergleichende Studien zur SMU in verschiedenen Ländern
</w:t>
      </w:r>
    </w:p>
    <w:p>
      <w:pPr>
        <w:numPr>
          <w:ilvl w:val="0"/>
          <w:numId w:val="2"/>
        </w:numPr>
      </w:pPr>
      <w:r>
        <w:rPr/>
        <w:t xml:space="preserve">Präventions- und Interventionsstrategien für problematische SMU</w:t>
      </w:r>
    </w:p>
    <w:p>
      <w:pPr>
        <w:pStyle w:val="Heading1"/>
      </w:pPr>
      <w:bookmarkStart w:id="6" w:name="_Toc6"/>
      <w:r>
        <w:t>Report location:</w:t>
      </w:r>
      <w:bookmarkEnd w:id="6"/>
    </w:p>
    <w:p>
      <w:hyperlink r:id="rId8" w:history="1">
        <w:r>
          <w:rPr>
            <w:color w:val="2980b9"/>
            <w:u w:val="single"/>
          </w:rPr>
          <w:t xml:space="preserve">https://www.fullpicture.app/item/af35ab9f10617767a89e50b36b06139b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BA5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0731911211027232" TargetMode="External"/><Relationship Id="rId8" Type="http://schemas.openxmlformats.org/officeDocument/2006/relationships/hyperlink" Target="https://www.fullpicture.app/item/af35ab9f10617767a89e50b36b061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2023-12-25T08:11:53+01:00</dcterms:created>
  <dcterms:modified xsi:type="dcterms:W3CDTF">2023-12-25T08:11:53+01:00</dcterms:modified>
</cp:coreProperties>
</file>

<file path=docProps/custom.xml><?xml version="1.0" encoding="utf-8"?>
<Properties xmlns="http://schemas.openxmlformats.org/officeDocument/2006/custom-properties" xmlns:vt="http://schemas.openxmlformats.org/officeDocument/2006/docPropsVTypes"/>
</file>