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 approaches to facial and text analysis: Discovering CEO oral communication styles - Choudhury - 2019 - Strategic Management Journal - Wiley Online Library</w:t>
      </w:r>
      <w:br/>
      <w:hyperlink r:id="rId7" w:history="1">
        <w:r>
          <w:rPr>
            <w:color w:val="2980b9"/>
            <w:u w:val="single"/>
          </w:rPr>
          <w:t xml:space="preserve">https://onlinelibrary.wiley.com/doi/10.1002/smj.3067</w:t>
        </w:r>
      </w:hyperlink>
    </w:p>
    <w:p>
      <w:pPr>
        <w:pStyle w:val="Heading1"/>
      </w:pPr>
      <w:bookmarkStart w:id="2" w:name="_Toc2"/>
      <w:r>
        <w:t>Article summary:</w:t>
      </w:r>
      <w:bookmarkEnd w:id="2"/>
    </w:p>
    <w:p>
      <w:pPr>
        <w:jc w:val="both"/>
      </w:pPr>
      <w:r>
        <w:rPr/>
        <w:t xml:space="preserve">1. 本文介绍了一种新的机器学习方法，结合了文本和面部表情分析，用于研究CEO口头沟通风格。通过对61位新兴市场CEO的视频采访进行分析，发现了五种不同的沟通风格，并证明了这些风格与公司并购结果之间的相关性。</w:t>
      </w:r>
    </w:p>
    <w:p>
      <w:pPr>
        <w:jc w:val="both"/>
      </w:pPr>
      <w:r>
        <w:rPr/>
        <w:t xml:space="preserve">2. 该方法可以更直观地编码CEO的沟通风格，从而预测公司增长、适应变化和重新分配现有资产的能力。相比当前使用的方法，这种方法具有更高的可访问性和可解释性。</w:t>
      </w:r>
    </w:p>
    <w:p>
      <w:pPr>
        <w:jc w:val="both"/>
      </w:pPr>
      <w:r>
        <w:rPr/>
        <w:t xml:space="preserve">3. 机器学习技术在社会科学研究中越来越受欢迎，特别是在处理大量文本和图像数据方面。此外，在管理领域中也开始广泛应用大数据和文本/图像挖掘工具。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as it requires subjective interpretation and evaluation. However, I can provide some general observations on potential biases and limitations in the study.</w:t>
      </w:r>
    </w:p>
    <w:p>
      <w:pPr>
        <w:jc w:val="both"/>
      </w:pPr>
      <w:r>
        <w:rPr/>
        <w:t xml:space="preserve"/>
      </w:r>
    </w:p>
    <w:p>
      <w:pPr>
        <w:jc w:val="both"/>
      </w:pPr>
      <w:r>
        <w:rPr/>
        <w:t xml:space="preserve">Firstly, the study focuses on emerging market CEOs, which may limit its generalizability to other contexts. The sample size is also relatively small (61 CEOs), which may affect the statistical power and reliability of the findings.</w:t>
      </w:r>
    </w:p>
    <w:p>
      <w:pPr>
        <w:jc w:val="both"/>
      </w:pPr>
      <w:r>
        <w:rPr/>
        <w:t xml:space="preserve"/>
      </w:r>
    </w:p>
    <w:p>
      <w:pPr>
        <w:jc w:val="both"/>
      </w:pPr>
      <w:r>
        <w:rPr/>
        <w:t xml:space="preserve">Secondly, the study relies heavily on machine learning techniques for facial and text analysis, which may introduce biases and errors in data processing and interpretation. For example, facial expression recognition algorithms have been criticized for their limited accuracy in detecting emotions across different cultures and ethnicities.</w:t>
      </w:r>
    </w:p>
    <w:p>
      <w:pPr>
        <w:jc w:val="both"/>
      </w:pPr>
      <w:r>
        <w:rPr/>
        <w:t xml:space="preserve"/>
      </w:r>
    </w:p>
    <w:p>
      <w:pPr>
        <w:jc w:val="both"/>
      </w:pPr>
      <w:r>
        <w:rPr/>
        <w:t xml:space="preserve">Thirdly, the study claims to identify five distinct communication styles based on textual and nonverbal cues but does not provide clear evidence or criteria for how these styles were defined or validated. Moreover, the correlation between communication styles and M&amp;A outcomes is presented as a proof-of-concept analysis without controlling for other relevant factors that may influence M&amp;A success.</w:t>
      </w:r>
    </w:p>
    <w:p>
      <w:pPr>
        <w:jc w:val="both"/>
      </w:pPr>
      <w:r>
        <w:rPr/>
        <w:t xml:space="preserve"/>
      </w:r>
    </w:p>
    <w:p>
      <w:pPr>
        <w:jc w:val="both"/>
      </w:pPr>
      <w:r>
        <w:rPr/>
        <w:t xml:space="preserve">Overall, while the study offers an innovative approach to studying CEO communication styles using machine learning techniques, it has several limitations that need to be addressed in future research.</w:t>
      </w:r>
    </w:p>
    <w:p>
      <w:pPr>
        <w:pStyle w:val="Heading1"/>
      </w:pPr>
      <w:bookmarkStart w:id="5" w:name="_Toc5"/>
      <w:r>
        <w:t>Topics for further research:</w:t>
      </w:r>
      <w:bookmarkEnd w:id="5"/>
    </w:p>
    <w:p>
      <w:pPr>
        <w:spacing w:after="0"/>
        <w:numPr>
          <w:ilvl w:val="0"/>
          <w:numId w:val="2"/>
        </w:numPr>
      </w:pPr>
      <w:r>
        <w:rPr/>
        <w:t xml:space="preserve">Limitations of sample size
</w:t>
      </w:r>
    </w:p>
    <w:p>
      <w:pPr>
        <w:spacing w:after="0"/>
        <w:numPr>
          <w:ilvl w:val="0"/>
          <w:numId w:val="2"/>
        </w:numPr>
      </w:pPr>
      <w:r>
        <w:rPr/>
        <w:t xml:space="preserve">Potential biases in machine learning techniques
</w:t>
      </w:r>
    </w:p>
    <w:p>
      <w:pPr>
        <w:spacing w:after="0"/>
        <w:numPr>
          <w:ilvl w:val="0"/>
          <w:numId w:val="2"/>
        </w:numPr>
      </w:pPr>
      <w:r>
        <w:rPr/>
        <w:t xml:space="preserve">Accuracy of facial expression recognition algorithms
</w:t>
      </w:r>
    </w:p>
    <w:p>
      <w:pPr>
        <w:spacing w:after="0"/>
        <w:numPr>
          <w:ilvl w:val="0"/>
          <w:numId w:val="2"/>
        </w:numPr>
      </w:pPr>
      <w:r>
        <w:rPr/>
        <w:t xml:space="preserve">Lack of clear criteria for defining communication styles
</w:t>
      </w:r>
    </w:p>
    <w:p>
      <w:pPr>
        <w:spacing w:after="0"/>
        <w:numPr>
          <w:ilvl w:val="0"/>
          <w:numId w:val="2"/>
        </w:numPr>
      </w:pPr>
      <w:r>
        <w:rPr/>
        <w:t xml:space="preserve">Need for controlling for other relevant factors in M&amp;A success
</w:t>
      </w:r>
    </w:p>
    <w:p>
      <w:pPr>
        <w:numPr>
          <w:ilvl w:val="0"/>
          <w:numId w:val="2"/>
        </w:numPr>
      </w:pPr>
      <w:r>
        <w:rPr/>
        <w:t xml:space="preserve">Suggestions for future research</w:t>
      </w:r>
    </w:p>
    <w:p>
      <w:pPr>
        <w:pStyle w:val="Heading1"/>
      </w:pPr>
      <w:bookmarkStart w:id="6" w:name="_Toc6"/>
      <w:r>
        <w:t>Report location:</w:t>
      </w:r>
      <w:bookmarkEnd w:id="6"/>
    </w:p>
    <w:p>
      <w:hyperlink r:id="rId8" w:history="1">
        <w:r>
          <w:rPr>
            <w:color w:val="2980b9"/>
            <w:u w:val="single"/>
          </w:rPr>
          <w:t xml:space="preserve">https://www.fullpicture.app/item/aef6a2a10e945d5ee55a036519cb7794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138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smj.3067" TargetMode="External"/><Relationship Id="rId8" Type="http://schemas.openxmlformats.org/officeDocument/2006/relationships/hyperlink" Target="https://www.fullpicture.app/item/aef6a2a10e945d5ee55a036519cb77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2023-04-25T11:28:31+02:00</dcterms:created>
  <dcterms:modified xsi:type="dcterms:W3CDTF">2023-04-25T11:28:31+02:00</dcterms:modified>
</cp:coreProperties>
</file>

<file path=docProps/custom.xml><?xml version="1.0" encoding="utf-8"?>
<Properties xmlns="http://schemas.openxmlformats.org/officeDocument/2006/custom-properties" xmlns:vt="http://schemas.openxmlformats.org/officeDocument/2006/docPropsVTypes"/>
</file>