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Geomechanical model and wellbore stability analysis utilizing acoustic impedance and reflection coefficient in a carbonate reservoir | SpringerLink</w:t>
      </w:r>
      <w:br/>
      <w:hyperlink r:id="rId7" w:history="1">
        <w:r>
          <w:rPr>
            <w:color w:val="2980b9"/>
            <w:u w:val="single"/>
          </w:rPr>
          <w:t xml:space="preserve">https://link.springer.com/article/10.1007/s13202-021-01291-2</w:t>
        </w:r>
      </w:hyperlink>
    </w:p>
    <w:p>
      <w:pPr>
        <w:pStyle w:val="Heading1"/>
      </w:pPr>
      <w:bookmarkStart w:id="2" w:name="_Toc2"/>
      <w:r>
        <w:t>Article summary:</w:t>
      </w:r>
      <w:bookmarkEnd w:id="2"/>
    </w:p>
    <w:p>
      <w:pPr>
        <w:jc w:val="both"/>
      </w:pPr>
      <w:r>
        <w:rPr/>
        <w:t xml:space="preserve">1. Wellbore stability analysis is crucial for minimizing the risk of drilling operations and reducing associated costs in the oil and gas industry.</w:t>
      </w:r>
    </w:p>
    <w:p>
      <w:pPr>
        <w:jc w:val="both"/>
      </w:pPr>
      <w:r>
        <w:rPr/>
        <w:t xml:space="preserve">2. Maintaining wellbore stability requires controlling parameters such as drilling mud weight, type of drilling mud, and well trajectory, while also considering uncontrollable factors like mechanical properties of rocks and initial stress of the region.</w:t>
      </w:r>
    </w:p>
    <w:p>
      <w:pPr>
        <w:jc w:val="both"/>
      </w:pPr>
      <w:r>
        <w:rPr/>
        <w:t xml:space="preserve">3. Geomechanical modeling can be used to estimate safe mud windows and prevent incidents such as tightness, wellbore failure, or drilling mud loss. This involves analyzing elastic parameters, rock strength characteristics, pore pressure, and state of stress in the well.</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作为一篇关于地质力学模型和井筒稳定性分析的文章，该文提供了一些有用的信息和参考资料。然而，在阅读过程中，我们也发现了一些潜在的偏见和问题。</w:t>
      </w:r>
    </w:p>
    <w:p>
      <w:pPr>
        <w:jc w:val="both"/>
      </w:pPr>
      <w:r>
        <w:rPr/>
        <w:t xml:space="preserve"/>
      </w:r>
    </w:p>
    <w:p>
      <w:pPr>
        <w:jc w:val="both"/>
      </w:pPr>
      <w:r>
        <w:rPr/>
        <w:t xml:space="preserve">首先，该文章似乎没有充分考虑到环境保护和社会责任等方面的因素。在当今社会，人们越来越重视可持续性和环境保护问题。因此，在进行油气勘探和开采时，必须考虑到这些因素，并采取相应的措施来减少对环境的影响。</w:t>
      </w:r>
    </w:p>
    <w:p>
      <w:pPr>
        <w:jc w:val="both"/>
      </w:pPr>
      <w:r>
        <w:rPr/>
        <w:t xml:space="preserve"/>
      </w:r>
    </w:p>
    <w:p>
      <w:pPr>
        <w:jc w:val="both"/>
      </w:pPr>
      <w:r>
        <w:rPr/>
        <w:t xml:space="preserve">其次，该文章可能存在片面报道的问题。它主要关注井筒稳定性分析及其相关参数，但并未涉及其他可能影响油气勘探和开采效果的因素。例如，地质条件、天气状况、设备质量等都可能对勘探和开采产生重要影响。</w:t>
      </w:r>
    </w:p>
    <w:p>
      <w:pPr>
        <w:jc w:val="both"/>
      </w:pPr>
      <w:r>
        <w:rPr/>
        <w:t xml:space="preserve"/>
      </w:r>
    </w:p>
    <w:p>
      <w:pPr>
        <w:jc w:val="both"/>
      </w:pPr>
      <w:r>
        <w:rPr/>
        <w:t xml:space="preserve">此外，该文章提出了一些主张，但缺乏充分证据支持。例如，在讨论井筒稳定性时，它声称降低泥浆重量、盐含量、粘度和湍流流动可以优化成本并改善稳定条件。然而，并没有提供足够的数据或实例来证明这种方法确实有效。</w:t>
      </w:r>
    </w:p>
    <w:p>
      <w:pPr>
        <w:jc w:val="both"/>
      </w:pPr>
      <w:r>
        <w:rPr/>
        <w:t xml:space="preserve"/>
      </w:r>
    </w:p>
    <w:p>
      <w:pPr>
        <w:jc w:val="both"/>
      </w:pPr>
      <w:r>
        <w:rPr/>
        <w:t xml:space="preserve">最后，该文章似乎缺乏平衡呈现双方观点的努力。它主要从油气公司或工程师的角度出发讨论问题，并未涉及其他利益相关者（如当地居民、政府机构等）可能持有的不同观点或利益冲突。</w:t>
      </w:r>
    </w:p>
    <w:p>
      <w:pPr>
        <w:jc w:val="both"/>
      </w:pPr>
      <w:r>
        <w:rPr/>
        <w:t xml:space="preserve"/>
      </w:r>
    </w:p>
    <w:p>
      <w:pPr>
        <w:jc w:val="both"/>
      </w:pPr>
      <w:r>
        <w:rPr/>
        <w:t xml:space="preserve">总之，在阅读该文章时需要谨慎，并注意其中存在的潜在偏见和问题。</w:t>
      </w:r>
    </w:p>
    <w:p>
      <w:pPr>
        <w:pStyle w:val="Heading1"/>
      </w:pPr>
      <w:bookmarkStart w:id="5" w:name="_Toc5"/>
      <w:r>
        <w:t>Topics for further research:</w:t>
      </w:r>
      <w:bookmarkEnd w:id="5"/>
    </w:p>
    <w:p>
      <w:pPr>
        <w:spacing w:after="0"/>
        <w:numPr>
          <w:ilvl w:val="0"/>
          <w:numId w:val="2"/>
        </w:numPr>
      </w:pPr>
      <w:r>
        <w:rPr/>
        <w:t xml:space="preserve">Environmental protection and social responsibility
</w:t>
      </w:r>
    </w:p>
    <w:p>
      <w:pPr>
        <w:spacing w:after="0"/>
        <w:numPr>
          <w:ilvl w:val="0"/>
          <w:numId w:val="2"/>
        </w:numPr>
      </w:pPr>
      <w:r>
        <w:rPr/>
        <w:t xml:space="preserve">Other factors affecting oil and gas exploration and production
</w:t>
      </w:r>
    </w:p>
    <w:p>
      <w:pPr>
        <w:spacing w:after="0"/>
        <w:numPr>
          <w:ilvl w:val="0"/>
          <w:numId w:val="2"/>
        </w:numPr>
      </w:pPr>
      <w:r>
        <w:rPr/>
        <w:t xml:space="preserve">Lack of evidence to support certain claims
</w:t>
      </w:r>
    </w:p>
    <w:p>
      <w:pPr>
        <w:spacing w:after="0"/>
        <w:numPr>
          <w:ilvl w:val="0"/>
          <w:numId w:val="2"/>
        </w:numPr>
      </w:pPr>
      <w:r>
        <w:rPr/>
        <w:t xml:space="preserve">Lack of balance in presenting different perspectives
</w:t>
      </w:r>
    </w:p>
    <w:p>
      <w:pPr>
        <w:spacing w:after="0"/>
        <w:numPr>
          <w:ilvl w:val="0"/>
          <w:numId w:val="2"/>
        </w:numPr>
      </w:pPr>
      <w:r>
        <w:rPr/>
        <w:t xml:space="preserve">Potential biases and issues in the article
</w:t>
      </w:r>
    </w:p>
    <w:p>
      <w:pPr>
        <w:numPr>
          <w:ilvl w:val="0"/>
          <w:numId w:val="2"/>
        </w:numPr>
      </w:pPr>
      <w:r>
        <w:rPr/>
        <w:t xml:space="preserve">Need for caution and critical reading</w:t>
      </w:r>
    </w:p>
    <w:p>
      <w:pPr>
        <w:pStyle w:val="Heading1"/>
      </w:pPr>
      <w:bookmarkStart w:id="6" w:name="_Toc6"/>
      <w:r>
        <w:t>Report location:</w:t>
      </w:r>
      <w:bookmarkEnd w:id="6"/>
    </w:p>
    <w:p>
      <w:hyperlink r:id="rId8" w:history="1">
        <w:r>
          <w:rPr>
            <w:color w:val="2980b9"/>
            <w:u w:val="single"/>
          </w:rPr>
          <w:t xml:space="preserve">https://www.fullpicture.app/item/aeacaf29a7a7461fbe8aeb6ddffc5e25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C2C604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article/10.1007/s13202-021-01291-2" TargetMode="External"/><Relationship Id="rId8" Type="http://schemas.openxmlformats.org/officeDocument/2006/relationships/hyperlink" Target="https://www.fullpicture.app/item/aeacaf29a7a7461fbe8aeb6ddffc5e2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2023-12-29T16:44:24+01:00</dcterms:created>
  <dcterms:modified xsi:type="dcterms:W3CDTF">2023-12-29T16:44:24+01:00</dcterms:modified>
</cp:coreProperties>
</file>

<file path=docProps/custom.xml><?xml version="1.0" encoding="utf-8"?>
<Properties xmlns="http://schemas.openxmlformats.org/officeDocument/2006/custom-properties" xmlns:vt="http://schemas.openxmlformats.org/officeDocument/2006/docPropsVTypes"/>
</file>