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基于人工神经网络的非均匀固相应力模型</w:t>
      </w:r>
      <w:br/>
      <w:hyperlink r:id="rId7" w:history="1">
        <w:r>
          <w:rPr>
            <w:color w:val="2980b9"/>
            <w:u w:val="single"/>
          </w:rPr>
          <w:t xml:space="preserve">https://pubs.cstam.org.cn/article/doi/10.6052/0459-1879-22-511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流态化理论在现代工业中的应用广泛，数值模拟成为研究流态化反应器中流动反应的重要方法。</w:t>
      </w:r>
    </w:p>
    <w:p>
      <w:pPr>
        <w:jc w:val="both"/>
      </w:pPr>
      <w:r>
        <w:rPr/>
        <w:t xml:space="preserve">2. 在流化模拟中，固相应力模型是关键之一，但目前研究较少。传统的均匀固相应力模型存在问题，引入EMMS理论可以考虑非均匀结构。</w:t>
      </w:r>
    </w:p>
    <w:p>
      <w:pPr>
        <w:jc w:val="both"/>
      </w:pPr>
      <w:r>
        <w:rPr/>
        <w:t xml:space="preserve">3. 对EMMS固相应力模型进行完整求解时间较长，提出了对其进行拟合获得固相应力关联式。然而，拟合效果较差且结果对网格和粗化率依赖性显著。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对于上述文章，由于缺乏具体的领域知识，无法进行详细的批判性分析。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人工智能的应用领域
</w:t>
      </w:r>
    </w:p>
    <w:p>
      <w:pPr>
        <w:spacing w:after="0"/>
        <w:numPr>
          <w:ilvl w:val="0"/>
          <w:numId w:val="2"/>
        </w:numPr>
      </w:pPr>
      <w:r>
        <w:rPr/>
        <w:t xml:space="preserve">机器学习算法
</w:t>
      </w:r>
    </w:p>
    <w:p>
      <w:pPr>
        <w:spacing w:after="0"/>
        <w:numPr>
          <w:ilvl w:val="0"/>
          <w:numId w:val="2"/>
        </w:numPr>
      </w:pPr>
      <w:r>
        <w:rPr/>
        <w:t xml:space="preserve">自然语言处理技术
</w:t>
      </w:r>
    </w:p>
    <w:p>
      <w:pPr>
        <w:spacing w:after="0"/>
        <w:numPr>
          <w:ilvl w:val="0"/>
          <w:numId w:val="2"/>
        </w:numPr>
      </w:pPr>
      <w:r>
        <w:rPr/>
        <w:t xml:space="preserve">数据挖掘和分析
</w:t>
      </w:r>
    </w:p>
    <w:p>
      <w:pPr>
        <w:spacing w:after="0"/>
        <w:numPr>
          <w:ilvl w:val="0"/>
          <w:numId w:val="2"/>
        </w:numPr>
      </w:pPr>
      <w:r>
        <w:rPr/>
        <w:t xml:space="preserve">人工智能的伦理和道德问题
</w:t>
      </w:r>
    </w:p>
    <w:p>
      <w:pPr>
        <w:numPr>
          <w:ilvl w:val="0"/>
          <w:numId w:val="2"/>
        </w:numPr>
      </w:pPr>
      <w:r>
        <w:rPr/>
        <w:t xml:space="preserve">人工智能的未来发展趋势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https://www.fullpicture.app/item/ae92e660e52d4af3e0423f93089215ad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25CE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cstam.org.cn/article/doi/10.6052/0459-1879-22-511" TargetMode="External"/><Relationship Id="rId8" Type="http://schemas.openxmlformats.org/officeDocument/2006/relationships/hyperlink" Target="https://www.fullpicture.app/item/ae92e660e52d4af3e0423f93089215a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2023-12-18T06:48:08+01:00</dcterms:created>
  <dcterms:modified xsi:type="dcterms:W3CDTF">2023-12-18T06:48:08+01:00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