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 Inversion Attacks that Exploit Confidence Information and Basic Countermeasures</w:t>
      </w:r>
      <w:br/>
      <w:hyperlink r:id="rId7" w:history="1">
        <w:r>
          <w:rPr>
            <w:color w:val="2980b9"/>
            <w:u w:val="single"/>
          </w:rPr>
          <w:t xml:space="preserve">https://dl.acm.org/doi/epdf/10.1145/2810103.2813677</w:t>
        </w:r>
      </w:hyperlink>
    </w:p>
    <w:p>
      <w:pPr>
        <w:pStyle w:val="Heading1"/>
      </w:pPr>
      <w:bookmarkStart w:id="2" w:name="_Toc2"/>
      <w:r>
        <w:t>Article summary:</w:t>
      </w:r>
      <w:bookmarkEnd w:id="2"/>
    </w:p>
    <w:p>
      <w:pPr>
        <w:jc w:val="both"/>
      </w:pPr>
      <w:r>
        <w:rPr/>
        <w:t xml:space="preserve">1. Machine learning algorithms used in privacy-sensitive applications can be vulnerable to model inversion attacks, where an attacker can use black-box access to prediction models to infer sensitive information about individuals.</w:t>
      </w:r>
    </w:p>
    <w:p>
      <w:pPr>
        <w:jc w:val="both"/>
      </w:pPr>
      <w:r>
        <w:rPr/>
        <w:t xml:space="preserve">2. The article introduces a class of model inversion attacks that exploit confidence values revealed along with predictions, and demonstrates their effectiveness in inferring sensitive features used as inputs to decision tree models and recovering images from facial recognition services.</w:t>
      </w:r>
    </w:p>
    <w:p>
      <w:pPr>
        <w:jc w:val="both"/>
      </w:pPr>
      <w:r>
        <w:rPr/>
        <w:t xml:space="preserve">3. The article also explores countermeasures such as privacy-aware decision tree training algorithms and rounding reported confidence values, which can significantly reduce the effectiveness of model inversion attacks.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"Model Inversion Attacks that Exploit Confidence Information and Basic Countermeasures" by Fredrikson et al. explores the privacy risks associated with machine learning algorithms used in sensitive applications such as medical diagnoses, facial recognition, and lifestyle surveys. The authors introduce a new class of model inversion attacks that exploit confidence values revealed along with predictions, which can be used to infer sensitive information about individuals.</w:t>
      </w:r>
    </w:p>
    <w:p>
      <w:pPr>
        <w:jc w:val="both"/>
      </w:pPr>
      <w:r>
        <w:rPr/>
        <w:t xml:space="preserve"/>
      </w:r>
    </w:p>
    <w:p>
      <w:pPr>
        <w:jc w:val="both"/>
      </w:pPr>
      <w:r>
        <w:rPr/>
        <w:t xml:space="preserve">The article provides a detailed overview of contemporary ML services and their potential vulnerabilities. However, there are some potential biases in the article that need to be considered. For example, the authors focus on the risks associated with ML APIs without discussing their benefits or how they can be used to improve various applications.</w:t>
      </w:r>
    </w:p>
    <w:p>
      <w:pPr>
        <w:jc w:val="both"/>
      </w:pPr>
      <w:r>
        <w:rPr/>
        <w:t xml:space="preserve"/>
      </w:r>
    </w:p>
    <w:p>
      <w:pPr>
        <w:jc w:val="both"/>
      </w:pPr>
      <w:r>
        <w:rPr/>
        <w:t xml:space="preserve">Additionally, the article presents some unsupported claims regarding the effectiveness of model inversion attacks. While the authors provide experimental evidence for their attacks' efficacy in specific settings, it is unclear whether these attacks can be adapted to other contexts or whether they pose a broader risk.</w:t>
      </w:r>
    </w:p>
    <w:p>
      <w:pPr>
        <w:jc w:val="both"/>
      </w:pPr>
      <w:r>
        <w:rPr/>
        <w:t xml:space="preserve"/>
      </w:r>
    </w:p>
    <w:p>
      <w:pPr>
        <w:jc w:val="both"/>
      </w:pPr>
      <w:r>
        <w:rPr/>
        <w:t xml:space="preserve">Moreover, the article does not explore counterarguments or alternative solutions to mitigate privacy risks associated with ML APIs fully. The authors only provide a preliminary exploration of countermeasures such as rounding reported confidence values and taking sensitive features into account while training decision trees.</w:t>
      </w:r>
    </w:p>
    <w:p>
      <w:pPr>
        <w:jc w:val="both"/>
      </w:pPr>
      <w:r>
        <w:rPr/>
        <w:t xml:space="preserve"/>
      </w:r>
    </w:p>
    <w:p>
      <w:pPr>
        <w:jc w:val="both"/>
      </w:pPr>
      <w:r>
        <w:rPr/>
        <w:t xml:space="preserve">Overall, while the article provides valuable insights into privacy risks associated with ML APIs and introduces new model inversion attacks that exploit confidence values, it has some potential biases and limitations that need to be considered. Future research should explore alternative solutions to mitigate these risks fully and evaluate whether MI attacks can be adapted to countermeasures presented in this paper.</w:t>
      </w:r>
    </w:p>
    <w:p>
      <w:pPr>
        <w:pStyle w:val="Heading1"/>
      </w:pPr>
      <w:bookmarkStart w:id="5" w:name="_Toc5"/>
      <w:r>
        <w:t>Topics for further research:</w:t>
      </w:r>
      <w:bookmarkEnd w:id="5"/>
    </w:p>
    <w:p>
      <w:pPr>
        <w:spacing w:after="0"/>
        <w:numPr>
          <w:ilvl w:val="0"/>
          <w:numId w:val="2"/>
        </w:numPr>
      </w:pPr>
      <w:r>
        <w:rPr/>
        <w:t xml:space="preserve">Benefits of machine learning APIs in sensitive applications
</w:t>
      </w:r>
    </w:p>
    <w:p>
      <w:pPr>
        <w:spacing w:after="0"/>
        <w:numPr>
          <w:ilvl w:val="0"/>
          <w:numId w:val="2"/>
        </w:numPr>
      </w:pPr>
      <w:r>
        <w:rPr/>
        <w:t xml:space="preserve">Ethical considerations in machine learning algorithms
</w:t>
      </w:r>
    </w:p>
    <w:p>
      <w:pPr>
        <w:spacing w:after="0"/>
        <w:numPr>
          <w:ilvl w:val="0"/>
          <w:numId w:val="2"/>
        </w:numPr>
      </w:pPr>
      <w:r>
        <w:rPr/>
        <w:t xml:space="preserve">Alternative solutions to mitigate privacy risks in machine learning
</w:t>
      </w:r>
    </w:p>
    <w:p>
      <w:pPr>
        <w:spacing w:after="0"/>
        <w:numPr>
          <w:ilvl w:val="0"/>
          <w:numId w:val="2"/>
        </w:numPr>
      </w:pPr>
      <w:r>
        <w:rPr/>
        <w:t xml:space="preserve">Limitations of model inversion attacks in different contexts
</w:t>
      </w:r>
    </w:p>
    <w:p>
      <w:pPr>
        <w:spacing w:after="0"/>
        <w:numPr>
          <w:ilvl w:val="0"/>
          <w:numId w:val="2"/>
        </w:numPr>
      </w:pPr>
      <w:r>
        <w:rPr/>
        <w:t xml:space="preserve">Best practices for secure implementation of machine learning APIs
</w:t>
      </w:r>
    </w:p>
    <w:p>
      <w:pPr>
        <w:numPr>
          <w:ilvl w:val="0"/>
          <w:numId w:val="2"/>
        </w:numPr>
      </w:pPr>
      <w:r>
        <w:rPr/>
        <w:t xml:space="preserve">Impact of privacy regulations on machine learning algorithms in sensitive applications</w:t>
      </w:r>
    </w:p>
    <w:p>
      <w:pPr>
        <w:pStyle w:val="Heading1"/>
      </w:pPr>
      <w:bookmarkStart w:id="6" w:name="_Toc6"/>
      <w:r>
        <w:t>Report location:</w:t>
      </w:r>
      <w:bookmarkEnd w:id="6"/>
    </w:p>
    <w:p>
      <w:hyperlink r:id="rId8" w:history="1">
        <w:r>
          <w:rPr>
            <w:color w:val="2980b9"/>
            <w:u w:val="single"/>
          </w:rPr>
          <w:t xml:space="preserve">https://www.fullpicture.app/item/ae534218c1c18eebe12ff1463d1ceefb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D3F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2810103.2813677" TargetMode="External"/><Relationship Id="rId8" Type="http://schemas.openxmlformats.org/officeDocument/2006/relationships/hyperlink" Target="https://www.fullpicture.app/item/ae534218c1c18eebe12ff1463d1cee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2023-03-19T18:56:21+01:00</dcterms:created>
  <dcterms:modified xsi:type="dcterms:W3CDTF">2023-03-19T18:56:21+01:00</dcterms:modified>
</cp:coreProperties>
</file>

<file path=docProps/custom.xml><?xml version="1.0" encoding="utf-8"?>
<Properties xmlns="http://schemas.openxmlformats.org/officeDocument/2006/custom-properties" xmlns:vt="http://schemas.openxmlformats.org/officeDocument/2006/docPropsVTypes"/>
</file>